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A3" w:rsidRPr="00E80256" w:rsidRDefault="00F755A3" w:rsidP="00F755A3">
      <w:pPr>
        <w:spacing w:after="0" w:line="858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</w:rPr>
        <w:t xml:space="preserve">Как подготовиться к новому порядку </w:t>
      </w:r>
      <w:proofErr w:type="gramStart"/>
      <w:r w:rsidRPr="00E80256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</w:rPr>
        <w:t>обучения по охране</w:t>
      </w:r>
      <w:proofErr w:type="gramEnd"/>
      <w:r w:rsidRPr="00E80256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</w:rPr>
        <w:t xml:space="preserve"> труда</w:t>
      </w:r>
    </w:p>
    <w:p w:rsidR="00F755A3" w:rsidRPr="00E80256" w:rsidRDefault="00F755A3" w:rsidP="000C434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pacing w:val="-1"/>
          <w:sz w:val="26"/>
          <w:szCs w:val="26"/>
          <w:lang w:eastAsia="ru-RU"/>
        </w:rPr>
        <w:t>Шаг. 1. Определить работников и виды обучения для них </w:t>
      </w:r>
    </w:p>
    <w:p w:rsidR="00F755A3" w:rsidRPr="00E80256" w:rsidRDefault="00F755A3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Работодатель обязан планировать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обучение по охране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труда (</w:t>
      </w:r>
      <w:hyperlink r:id="rId5" w:anchor="/document/99/727688582/XA00M802N7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80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).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этого определяют количество работников, которые подлежат и освобождены от обучения по ОТ по каждой из программ, не проходят стажировку на рабочем месте, освобождены от первичного инструктажа на рабочем месте.</w:t>
      </w:r>
      <w:proofErr w:type="gramEnd"/>
    </w:p>
    <w:p w:rsidR="00F755A3" w:rsidRPr="00E80256" w:rsidRDefault="00F755A3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обучение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работников нужно организовать 1 оборудованное место на 100 работников. Поэтому при планировании мероприятий делают расчеты работников, которым требуется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обучение по охране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труда (п. </w:t>
      </w:r>
      <w:hyperlink r:id="rId6" w:anchor="/document/99/727688582/XA00MEG2O4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96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 </w:t>
      </w:r>
      <w:hyperlink r:id="rId7" w:anchor="/document/99/727688582/XA00MF02ND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97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Правил обучения № 2464).</w:t>
      </w:r>
    </w:p>
    <w:p w:rsidR="00F755A3" w:rsidRPr="00E80256" w:rsidRDefault="00F755A3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новом порядке обучения выделяют пять видов обучения (</w:t>
      </w:r>
      <w:hyperlink r:id="rId8" w:anchor="/document/99/727688582/XA00M3G2M3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4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7765"/>
      </w:tblGrid>
      <w:tr w:rsidR="00F755A3" w:rsidRPr="00E80256" w:rsidTr="00F755A3">
        <w:tc>
          <w:tcPr>
            <w:tcW w:w="14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52500" cy="952500"/>
                  <wp:effectExtent l="19050" t="0" r="0" b="0"/>
                  <wp:docPr id="2" name="-33570680" descr="https://budget.1otruda.ru/system/content/image/79/1/-3357068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570680" descr="https://budget.1otruda.ru/system/content/image/79/1/-3357068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anchor="/document/16/122354/dfasrsoyxl/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ИНСТРУКТАЖИ ПО ОХРАНЕ ТРУДА</w:t>
              </w:r>
            </w:hyperlink>
          </w:p>
        </w:tc>
      </w:tr>
      <w:tr w:rsidR="00F755A3" w:rsidRPr="00E80256" w:rsidTr="00F755A3">
        <w:tc>
          <w:tcPr>
            <w:tcW w:w="14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66775" cy="866775"/>
                  <wp:effectExtent l="0" t="0" r="9525" b="0"/>
                  <wp:docPr id="3" name="-33570705" descr="https://budget.1otruda.ru/system/content/image/79/1/-3357070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570705" descr="https://budget.1otruda.ru/system/content/image/79/1/-3357070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anchor="/document/16/122354/dfas7qp56e/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u w:val="single"/>
                  <w:lang w:eastAsia="ru-RU"/>
                </w:rPr>
                <w:t>ОБУЧЕНИЕ ТРЕБОВАНИЯМ ОХРАНЫ ТРУДА</w:t>
              </w:r>
            </w:hyperlink>
            <w:r w:rsidR="00F755A3"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ПО </w:t>
            </w:r>
            <w:hyperlink r:id="rId13" w:anchor="/document/16/122354/dfas3q5xw0/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u w:val="single"/>
                  <w:lang w:eastAsia="ru-RU"/>
                </w:rPr>
                <w:t>ТРЕМ ПРОГРАММАМ</w:t>
              </w:r>
            </w:hyperlink>
          </w:p>
        </w:tc>
      </w:tr>
      <w:tr w:rsidR="00F755A3" w:rsidRPr="00E80256" w:rsidTr="00F755A3">
        <w:tc>
          <w:tcPr>
            <w:tcW w:w="14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57250" cy="857250"/>
                  <wp:effectExtent l="0" t="0" r="0" b="0"/>
                  <wp:docPr id="4" name="-33570682" descr="https://budget.1otruda.ru/system/content/image/79/1/-3357068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570682" descr="https://budget.1otruda.ru/system/content/image/79/1/-3357068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anchor="/document/16/122354/dfas8hnlgy/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 xml:space="preserve">ОБУЧЕНИЕ ПРИМЕНЕНИЮ </w:t>
              </w:r>
              <w:proofErr w:type="gramStart"/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СИЗ</w:t>
              </w:r>
              <w:proofErr w:type="gramEnd"/>
            </w:hyperlink>
          </w:p>
        </w:tc>
      </w:tr>
      <w:tr w:rsidR="00F755A3" w:rsidRPr="00E80256" w:rsidTr="00F755A3">
        <w:tc>
          <w:tcPr>
            <w:tcW w:w="14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81075" cy="981075"/>
                  <wp:effectExtent l="19050" t="0" r="9525" b="0"/>
                  <wp:docPr id="5" name="-33570683" descr="https://budget.1otruda.ru/system/content/image/79/1/-335706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570683" descr="https://budget.1otruda.ru/system/content/image/79/1/-335706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7" w:anchor="/document/16/122354/dfass5422e/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ОБУЧЕНИЕ ОКАЗАНИЮ ПЕРВОЙ ПОМОЩИ ПОСТРАДАВШИМ</w:t>
              </w:r>
            </w:hyperlink>
          </w:p>
        </w:tc>
      </w:tr>
      <w:tr w:rsidR="00F755A3" w:rsidRPr="00E80256" w:rsidTr="00F755A3">
        <w:tc>
          <w:tcPr>
            <w:tcW w:w="14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42975" cy="942975"/>
                  <wp:effectExtent l="0" t="0" r="0" b="0"/>
                  <wp:docPr id="6" name="-33570684" descr="https://budget.1otruda.ru/system/content/image/79/1/-3357068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570684" descr="https://budget.1otruda.ru/system/content/image/79/1/-3357068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9" w:anchor="/document/16/122354/dfas59wp55/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СТАЖИРОВКА НА РАБОЧЕМ МЕСТЕ</w:t>
              </w:r>
            </w:hyperlink>
          </w:p>
        </w:tc>
      </w:tr>
    </w:tbl>
    <w:p w:rsidR="000C4347" w:rsidRPr="00E80256" w:rsidRDefault="000C4347" w:rsidP="00F755A3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F755A3" w:rsidRPr="00E80256" w:rsidRDefault="00F755A3" w:rsidP="000C4347">
      <w:pPr>
        <w:spacing w:before="600" w:after="240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lastRenderedPageBreak/>
        <w:t>Инструктажи по охране труда</w:t>
      </w:r>
    </w:p>
    <w:p w:rsidR="00F755A3" w:rsidRPr="00E80256" w:rsidRDefault="00F755A3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Выделяют пять видов инструктажей по охране труда (</w:t>
      </w:r>
      <w:hyperlink r:id="rId20" w:anchor="/document/99/727688582/XA00M5O2MC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раздел II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7"/>
        <w:gridCol w:w="7728"/>
      </w:tblGrid>
      <w:tr w:rsidR="00F755A3" w:rsidRPr="00E80256" w:rsidTr="00F755A3">
        <w:tc>
          <w:tcPr>
            <w:tcW w:w="0" w:type="auto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Вводный инструктаж по охране труда</w:t>
            </w:r>
          </w:p>
        </w:tc>
      </w:tr>
      <w:tr w:rsidR="00F755A3" w:rsidRPr="00E80256" w:rsidTr="00F755A3">
        <w:tc>
          <w:tcPr>
            <w:tcW w:w="6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Кому проводят.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Вновь принятым работникам</w:t>
            </w:r>
          </w:p>
          <w:p w:rsidR="00F755A3" w:rsidRPr="00E80256" w:rsidRDefault="00F755A3" w:rsidP="00F755A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Командированным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организацию и подразделения</w:t>
            </w:r>
          </w:p>
          <w:p w:rsidR="00F755A3" w:rsidRPr="00E80256" w:rsidRDefault="00F755A3" w:rsidP="00F755A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Практикантам</w:t>
            </w:r>
          </w:p>
          <w:p w:rsidR="00F755A3" w:rsidRPr="00E80256" w:rsidRDefault="00F755A3" w:rsidP="00F755A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Лицам, участвующим в производственной деятельности</w:t>
            </w:r>
          </w:p>
        </w:tc>
      </w:tr>
      <w:tr w:rsidR="00F755A3" w:rsidRPr="00E80256" w:rsidTr="00F755A3">
        <w:tc>
          <w:tcPr>
            <w:tcW w:w="6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Когда.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начала выполнения трудовых функций</w:t>
            </w:r>
          </w:p>
        </w:tc>
      </w:tr>
      <w:tr w:rsidR="00F755A3" w:rsidRPr="00E80256" w:rsidTr="00F755A3">
        <w:tc>
          <w:tcPr>
            <w:tcW w:w="6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Кто проводит.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охране труда</w:t>
            </w:r>
          </w:p>
          <w:p w:rsidR="00F755A3" w:rsidRPr="00E80256" w:rsidRDefault="00F755A3" w:rsidP="00F755A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Уполномоченный, на которого приказом работодателя возложены обязанности по проведению вводного инструктажа по охране труда</w:t>
            </w:r>
          </w:p>
          <w:p w:rsidR="00F755A3" w:rsidRPr="00E80256" w:rsidRDefault="00F755A3" w:rsidP="00F755A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 оказывающие услуги в области охраны труда по гражданско-правовому договору</w:t>
            </w:r>
          </w:p>
        </w:tc>
      </w:tr>
      <w:tr w:rsidR="00F755A3" w:rsidRPr="00E80256" w:rsidTr="00F755A3">
        <w:tc>
          <w:tcPr>
            <w:tcW w:w="6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Как.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программе вводного инструктажа</w:t>
            </w:r>
          </w:p>
        </w:tc>
      </w:tr>
      <w:tr w:rsidR="00F755A3" w:rsidRPr="00E80256" w:rsidTr="00F755A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Первичный инструктаж по охране труда на рабочем месте</w:t>
            </w:r>
          </w:p>
        </w:tc>
      </w:tr>
      <w:tr w:rsidR="00F755A3" w:rsidRPr="00E80256" w:rsidTr="00F755A3">
        <w:tc>
          <w:tcPr>
            <w:tcW w:w="6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Кому проводят.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Всем работникам организации до начала самостоятельной работы</w:t>
            </w:r>
          </w:p>
          <w:p w:rsidR="00F755A3" w:rsidRPr="00E80256" w:rsidRDefault="00F755A3" w:rsidP="00F755A3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Практикантам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Допускается освободить работников от инструктажа, если:</w:t>
            </w:r>
          </w:p>
          <w:p w:rsidR="00F755A3" w:rsidRPr="00E80256" w:rsidRDefault="00F755A3" w:rsidP="00F755A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они используют компьютеры и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копировально-множительную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техникой для нужд самой организации</w:t>
            </w:r>
          </w:p>
          <w:p w:rsidR="00F755A3" w:rsidRPr="00E80256" w:rsidRDefault="00F755A3" w:rsidP="00F755A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они используют бытовую технику, которая не участвует в технологическом процессе производства </w:t>
            </w:r>
          </w:p>
          <w:p w:rsidR="00F755A3" w:rsidRPr="00E80256" w:rsidRDefault="00F755A3" w:rsidP="00F755A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 другие источники опасности</w:t>
            </w:r>
          </w:p>
          <w:p w:rsidR="00F755A3" w:rsidRPr="00E80256" w:rsidRDefault="00F755A3" w:rsidP="00F755A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оптимальные и допустимые условия труда по результатам </w:t>
            </w:r>
            <w:proofErr w:type="spell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спецоценки</w:t>
            </w:r>
            <w:proofErr w:type="spellEnd"/>
          </w:p>
        </w:tc>
      </w:tr>
      <w:tr w:rsidR="00F755A3" w:rsidRPr="00E80256" w:rsidTr="00F755A3">
        <w:tc>
          <w:tcPr>
            <w:tcW w:w="6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Когда.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начала самостоятельной работы</w:t>
            </w:r>
          </w:p>
        </w:tc>
      </w:tr>
      <w:tr w:rsidR="00F755A3" w:rsidRPr="00E80256" w:rsidTr="00F755A3">
        <w:tc>
          <w:tcPr>
            <w:tcW w:w="6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Кто проводит.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Непосредственный руководитель работника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Запрещено проводить руководителю структурного подразделения, если он не является непосредственным руководителем работника</w:t>
            </w:r>
          </w:p>
        </w:tc>
      </w:tr>
      <w:tr w:rsidR="00F755A3" w:rsidRPr="00E80256" w:rsidTr="00F755A3">
        <w:tc>
          <w:tcPr>
            <w:tcW w:w="6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Как.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рабочем месте в объеме мероприятий и требований охраны труда, которые содержатся в инструкциях и правилах по охране труда работодателя, и включает вопросы оказания первой помощи пострадавшим</w:t>
            </w:r>
          </w:p>
        </w:tc>
      </w:tr>
      <w:tr w:rsidR="00F755A3" w:rsidRPr="00E80256" w:rsidTr="00F755A3">
        <w:tc>
          <w:tcPr>
            <w:tcW w:w="0" w:type="auto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Повторный инструктаж по охране труда на рабочем месте</w:t>
            </w:r>
          </w:p>
        </w:tc>
      </w:tr>
      <w:tr w:rsidR="00F755A3" w:rsidRPr="00E80256" w:rsidTr="00F755A3">
        <w:tc>
          <w:tcPr>
            <w:tcW w:w="6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Кому проводят.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Всем работникам, кому проводят первичный инструктаж</w:t>
            </w:r>
          </w:p>
        </w:tc>
      </w:tr>
      <w:tr w:rsidR="00F755A3" w:rsidRPr="00E80256" w:rsidTr="00F755A3">
        <w:tc>
          <w:tcPr>
            <w:tcW w:w="6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Когда.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реже одного раза в 6 месяцев</w:t>
            </w:r>
          </w:p>
        </w:tc>
      </w:tr>
      <w:tr w:rsidR="00F755A3" w:rsidRPr="00E80256" w:rsidTr="00F755A3">
        <w:tc>
          <w:tcPr>
            <w:tcW w:w="6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Кто проводит.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Схоже с первичным инструктажем</w:t>
            </w:r>
          </w:p>
        </w:tc>
      </w:tr>
      <w:tr w:rsidR="00F755A3" w:rsidRPr="00E80256" w:rsidTr="00F755A3">
        <w:tc>
          <w:tcPr>
            <w:tcW w:w="6209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Как.</w:t>
            </w:r>
          </w:p>
        </w:tc>
        <w:tc>
          <w:tcPr>
            <w:tcW w:w="2160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Схоже с первичным инструктажем</w:t>
            </w:r>
          </w:p>
        </w:tc>
      </w:tr>
      <w:tr w:rsidR="00F755A3" w:rsidRPr="00E80256" w:rsidTr="00F755A3">
        <w:tc>
          <w:tcPr>
            <w:tcW w:w="0" w:type="auto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Внеплановый инструктаж по охране труда на рабочем месте</w:t>
            </w:r>
          </w:p>
        </w:tc>
      </w:tr>
      <w:tr w:rsidR="00F755A3" w:rsidRPr="00E80256" w:rsidTr="00F755A3">
        <w:tc>
          <w:tcPr>
            <w:tcW w:w="6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Кому проводят.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Всем работникам, кому проводят первичный инструктаж</w:t>
            </w:r>
          </w:p>
        </w:tc>
      </w:tr>
      <w:tr w:rsidR="00F755A3" w:rsidRPr="00E80256" w:rsidTr="00F755A3">
        <w:tc>
          <w:tcPr>
            <w:tcW w:w="6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Когда.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Изменили технологический процесс, оборудование, сырье или материалы</w:t>
            </w:r>
          </w:p>
          <w:p w:rsidR="00F755A3" w:rsidRPr="00E80256" w:rsidRDefault="00F755A3" w:rsidP="00F755A3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Изменились должностные обязанности, которые связаны с производственной деятельностью и влияют на безопасность труда</w:t>
            </w:r>
          </w:p>
          <w:p w:rsidR="00F755A3" w:rsidRPr="00E80256" w:rsidRDefault="00F755A3" w:rsidP="00F755A3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Изменились НПА и локальные акты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</w:t>
            </w:r>
          </w:p>
          <w:p w:rsidR="00F755A3" w:rsidRPr="00E80256" w:rsidRDefault="00F755A3" w:rsidP="00F755A3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Выявили дополнительные производственные факторы и источники опасности</w:t>
            </w:r>
          </w:p>
          <w:p w:rsidR="00F755A3" w:rsidRPr="00E80256" w:rsidRDefault="00F755A3" w:rsidP="00F755A3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Требование ГИТ, когда установили нарушения требований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  <w:p w:rsidR="00F755A3" w:rsidRPr="00E80256" w:rsidRDefault="00F755A3" w:rsidP="00F755A3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Аварии и несчастные случаи</w:t>
            </w:r>
          </w:p>
          <w:p w:rsidR="00F755A3" w:rsidRPr="00E80256" w:rsidRDefault="00F755A3" w:rsidP="00F755A3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Перерыв в работе больше 60 календарных дней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Работодатель вправе установить иные причины внепланового инструктажа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Если при изменениях в НПА и локальных актах по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проводят внеплановое обучение, внеплановый инструктаж можно не проводить</w:t>
            </w:r>
          </w:p>
        </w:tc>
      </w:tr>
      <w:tr w:rsidR="00F755A3" w:rsidRPr="00E80256" w:rsidTr="00F755A3">
        <w:tc>
          <w:tcPr>
            <w:tcW w:w="6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Кто проводит.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Непосредственный руководитель работ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Запрещено проводить руководителю структурного подразделения, если он не является непосредственным руководителем работника</w:t>
            </w:r>
          </w:p>
        </w:tc>
      </w:tr>
      <w:tr w:rsidR="00F755A3" w:rsidRPr="00E80256" w:rsidTr="00F755A3">
        <w:tc>
          <w:tcPr>
            <w:tcW w:w="6209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Как.</w:t>
            </w:r>
          </w:p>
        </w:tc>
        <w:tc>
          <w:tcPr>
            <w:tcW w:w="2160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объеме мероприятий и требований охраны труда. Сроки определяет работодатель</w:t>
            </w:r>
          </w:p>
        </w:tc>
      </w:tr>
      <w:tr w:rsidR="00F755A3" w:rsidRPr="00E80256" w:rsidTr="00F755A3">
        <w:tc>
          <w:tcPr>
            <w:tcW w:w="0" w:type="auto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Целевой инструктаж по охране труда</w:t>
            </w:r>
          </w:p>
        </w:tc>
      </w:tr>
      <w:tr w:rsidR="00F755A3" w:rsidRPr="00E80256" w:rsidTr="00F755A3">
        <w:tc>
          <w:tcPr>
            <w:tcW w:w="6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Кому проводят.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Всем работникам, которые выполняю работы, перечисленные ниже</w:t>
            </w:r>
          </w:p>
        </w:tc>
      </w:tr>
      <w:tr w:rsidR="00F755A3" w:rsidRPr="00E80256" w:rsidTr="00F755A3">
        <w:tc>
          <w:tcPr>
            <w:tcW w:w="6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Когда.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 работами:</w:t>
            </w:r>
          </w:p>
          <w:p w:rsidR="00F755A3" w:rsidRPr="00E80256" w:rsidRDefault="00F755A3" w:rsidP="00F755A3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которые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выполняют только под непрерывным контролем работодателя</w:t>
            </w:r>
          </w:p>
          <w:p w:rsidR="00F755A3" w:rsidRPr="00E80256" w:rsidRDefault="00F755A3" w:rsidP="00F755A3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повышенной опасности</w:t>
            </w:r>
          </w:p>
          <w:p w:rsidR="00F755A3" w:rsidRPr="00E80256" w:rsidRDefault="00F755A3" w:rsidP="00F755A3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которые оформляют наряд-допуск, разрешение или другие распорядительные документы</w:t>
            </w:r>
          </w:p>
          <w:p w:rsidR="00F755A3" w:rsidRPr="00E80256" w:rsidRDefault="00F755A3" w:rsidP="00F755A3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объектах повышенной опасности, на проезжей части – автомобильные дороги, ж/</w:t>
            </w:r>
            <w:proofErr w:type="spell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spell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пути)</w:t>
            </w:r>
          </w:p>
          <w:p w:rsidR="00F755A3" w:rsidRPr="00E80256" w:rsidRDefault="00F755A3" w:rsidP="00F755A3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которые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относятся к основному технологическому процессу и </w:t>
            </w: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предусмотрены должностными инструкциями</w:t>
            </w:r>
          </w:p>
          <w:p w:rsidR="00F755A3" w:rsidRPr="00E80256" w:rsidRDefault="00F755A3" w:rsidP="00F755A3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ликвидации последствий ЧС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Работодатель решает сам, нужен ли инструктаж перед началом периодически повторяющихся работ повышенной опасности, которые являются неотъемлемой частью действующего технологического процесса, характеризуются постоянством места, условий и характера работ, применением средств коллективной защиты, определенным и постоянным составом квалифицированных исполнителей</w:t>
            </w:r>
          </w:p>
        </w:tc>
      </w:tr>
      <w:tr w:rsidR="00F755A3" w:rsidRPr="00E80256" w:rsidTr="00F755A3">
        <w:tc>
          <w:tcPr>
            <w:tcW w:w="62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Кто проводит.</w:t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Непосредственный руководитель работника. При работах по ликвидации последствий ЧС – руководитель работ по ликвидации последствий ЧС в оперативном порядке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Запрещено проводить руководителю структурного подразделения, если он не является непосредственным руководителем работника</w:t>
            </w:r>
          </w:p>
        </w:tc>
      </w:tr>
      <w:tr w:rsidR="00F755A3" w:rsidRPr="00E80256" w:rsidTr="00F755A3">
        <w:tc>
          <w:tcPr>
            <w:tcW w:w="6209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Как.</w:t>
            </w:r>
          </w:p>
        </w:tc>
        <w:tc>
          <w:tcPr>
            <w:tcW w:w="2160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объеме требований охраны труда, предъявляемых к запланированным работам</w:t>
            </w:r>
          </w:p>
        </w:tc>
      </w:tr>
    </w:tbl>
    <w:p w:rsidR="00F755A3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noProof/>
          <w:color w:val="222222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222885</wp:posOffset>
            </wp:positionV>
            <wp:extent cx="5810250" cy="8220075"/>
            <wp:effectExtent l="19050" t="0" r="0" b="0"/>
            <wp:wrapTight wrapText="bothSides">
              <wp:wrapPolygon edited="0">
                <wp:start x="-71" y="0"/>
                <wp:lineTo x="-71" y="21575"/>
                <wp:lineTo x="21600" y="21575"/>
                <wp:lineTo x="21600" y="0"/>
                <wp:lineTo x="-71" y="0"/>
              </wp:wrapPolygon>
            </wp:wrapTight>
            <wp:docPr id="7" name="-33571872" descr="https://budget.1otruda.ru/system/content/image/79/1/-335718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3571872" descr="https://budget.1otruda.ru/system/content/image/79/1/-33571872/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5A3"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Проведение вводного и первичного инструктажей по охране труда </w:t>
      </w: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Pr="00E80256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C4347" w:rsidRDefault="000C4347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E80256" w:rsidRDefault="00E80256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E80256" w:rsidRPr="00E80256" w:rsidRDefault="00E80256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F755A3" w:rsidRPr="00E80256" w:rsidRDefault="00F755A3" w:rsidP="00F755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lastRenderedPageBreak/>
        <w:t>Обучение требованиям охраны труда проводят по трем программам обучения</w:t>
      </w: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(</w:t>
      </w:r>
      <w:hyperlink r:id="rId22" w:anchor="/document/99/727688582/XA00M9U2ND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46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:rsidR="00F755A3" w:rsidRPr="00E80256" w:rsidRDefault="00F755A3" w:rsidP="00F755A3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 общим вопросам охраны труда и функционирования системы управления охраной труда (далее – Программа «А»). Периодичность – не менее 16 часов;</w:t>
      </w:r>
    </w:p>
    <w:p w:rsidR="00F755A3" w:rsidRPr="00E80256" w:rsidRDefault="00F755A3" w:rsidP="00F755A3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безопасным методам и приемам выполнения работ при воздействии вредных или опасных производственных факторов и источников опасности, которые выявлены в рамках </w:t>
      </w:r>
      <w:proofErr w:type="spell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спецоценки</w:t>
      </w:r>
      <w:proofErr w:type="spell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оценке </w:t>
      </w:r>
      <w:proofErr w:type="spell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профрисков</w:t>
      </w:r>
      <w:proofErr w:type="spell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(далее – Программа «Б»). Продолжительность – 16 часов; </w:t>
      </w:r>
    </w:p>
    <w:p w:rsidR="00F755A3" w:rsidRPr="00E80256" w:rsidRDefault="00F755A3" w:rsidP="00F755A3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безопасным методам и приемам выполнения работ повышенной опасности (далее – Программа «Б»). Продолжительность определяет работодатель.</w:t>
      </w:r>
    </w:p>
    <w:tbl>
      <w:tblPr>
        <w:tblW w:w="508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5"/>
        <w:gridCol w:w="3206"/>
        <w:gridCol w:w="3379"/>
      </w:tblGrid>
      <w:tr w:rsidR="00F755A3" w:rsidRPr="00E80256" w:rsidTr="00E80256">
        <w:trPr>
          <w:trHeight w:val="318"/>
        </w:trPr>
        <w:tc>
          <w:tcPr>
            <w:tcW w:w="31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Программа «А» </w:t>
            </w:r>
          </w:p>
        </w:tc>
        <w:tc>
          <w:tcPr>
            <w:tcW w:w="34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Программа «Б»</w:t>
            </w:r>
          </w:p>
        </w:tc>
        <w:tc>
          <w:tcPr>
            <w:tcW w:w="308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Программа «В»</w:t>
            </w:r>
          </w:p>
        </w:tc>
      </w:tr>
      <w:tr w:rsidR="00F755A3" w:rsidRPr="00E80256" w:rsidTr="00E80256">
        <w:trPr>
          <w:trHeight w:val="636"/>
        </w:trPr>
        <w:tc>
          <w:tcPr>
            <w:tcW w:w="313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реже одного раз в три года</w:t>
            </w:r>
          </w:p>
        </w:tc>
        <w:tc>
          <w:tcPr>
            <w:tcW w:w="345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реже одного раз в три года</w:t>
            </w:r>
          </w:p>
        </w:tc>
        <w:tc>
          <w:tcPr>
            <w:tcW w:w="3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реже одного раза в год</w:t>
            </w:r>
          </w:p>
        </w:tc>
      </w:tr>
      <w:tr w:rsidR="00F755A3" w:rsidRPr="00E80256" w:rsidTr="00E80256">
        <w:trPr>
          <w:trHeight w:val="8391"/>
        </w:trPr>
        <w:tc>
          <w:tcPr>
            <w:tcW w:w="313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организации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Заместители руководителя, на которых возложены обязанности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филиалов и их заместители, на которых возложены обязанности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структурных подразделений организации и филиалов и их заместители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Специалисты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комитетов (комиссий)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Уполномоченные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комиссий по проверке знания требований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3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филиалов и их заместители, на которых возложены обязанности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структурных подразделений организации и филиалов и их заместители*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Специалисты**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Специалисты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Работники рабочих профессий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комиссий по проверке знания требований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Ответственные за инструктажи по охране труда и обучение требованиям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комитетов (комиссий)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Уполномоченные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</w:t>
            </w:r>
          </w:p>
        </w:tc>
        <w:tc>
          <w:tcPr>
            <w:tcW w:w="3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Работники, выполняющие работы повышенной опасности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за организацию, выполнение и контроль работ повышенной опасности***</w:t>
            </w:r>
            <w:proofErr w:type="gramEnd"/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специализированной комиссии по проверке знания требований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работников, выполняющих работы повышенной опасности</w:t>
            </w:r>
          </w:p>
        </w:tc>
      </w:tr>
      <w:tr w:rsidR="00F755A3" w:rsidRPr="00E80256" w:rsidTr="00E80256">
        <w:trPr>
          <w:trHeight w:val="1112"/>
        </w:trPr>
        <w:tc>
          <w:tcPr>
            <w:tcW w:w="0" w:type="auto"/>
            <w:gridSpan w:val="3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* Работодатель может освободить от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обучения по программе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если это руководители специалистов, которые освобождены от первичного инструктажа на рабочем месте (</w:t>
            </w:r>
            <w:hyperlink r:id="rId23" w:anchor="/document/99/727688582/XA00MFC2O4/" w:tgtFrame="_self" w:history="1">
              <w:r w:rsidRPr="00E80256">
                <w:rPr>
                  <w:rFonts w:ascii="Times New Roman" w:eastAsia="Times New Roman" w:hAnsi="Times New Roman" w:cs="Times New Roman"/>
                  <w:color w:val="01745C"/>
                  <w:sz w:val="26"/>
                  <w:szCs w:val="26"/>
                  <w:u w:val="single"/>
                  <w:lang w:eastAsia="ru-RU"/>
                </w:rPr>
                <w:t>п. 54 Правил обучения № 2464</w:t>
              </w:r>
            </w:hyperlink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** Работодатель может освободить от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обучения по программе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если это специалисты, которые освобождены от первичного инструктажа на рабочем месте (</w:t>
            </w:r>
            <w:hyperlink r:id="rId24" w:anchor="/document/99/727688582/XA00MFC2O4/" w:tgtFrame="_self" w:history="1">
              <w:r w:rsidRPr="00E80256">
                <w:rPr>
                  <w:rFonts w:ascii="Times New Roman" w:eastAsia="Times New Roman" w:hAnsi="Times New Roman" w:cs="Times New Roman"/>
                  <w:color w:val="01745C"/>
                  <w:sz w:val="26"/>
                  <w:szCs w:val="26"/>
                  <w:u w:val="single"/>
                  <w:lang w:eastAsia="ru-RU"/>
                </w:rPr>
                <w:t>п. 54 Правил обучения № 2464</w:t>
              </w:r>
            </w:hyperlink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*** К данной категории относятся руководитель организации, заместители руководителя, на которых возложены обязанности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руководители филиалов и их заместители, на которых возложены обязанности по ОТ, специалисты, если они ответственные за организацию работ повышенной опасности (</w:t>
            </w:r>
            <w:hyperlink r:id="rId25" w:anchor="/document/99/727688582/XA00M962NE/" w:tgtFrame="_self" w:history="1">
              <w:r w:rsidRPr="00E80256">
                <w:rPr>
                  <w:rFonts w:ascii="Times New Roman" w:eastAsia="Times New Roman" w:hAnsi="Times New Roman" w:cs="Times New Roman"/>
                  <w:color w:val="01745C"/>
                  <w:sz w:val="26"/>
                  <w:szCs w:val="26"/>
                  <w:u w:val="single"/>
                  <w:lang w:eastAsia="ru-RU"/>
                </w:rPr>
                <w:t>п. 75 Правил обучения № 2464</w:t>
              </w:r>
            </w:hyperlink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</w:tr>
    </w:tbl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lastRenderedPageBreak/>
        <w:t>Направьте на обучение требованиям охраны труда в учебный центр девять категорий работников</w:t>
      </w: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(</w:t>
      </w:r>
      <w:hyperlink r:id="rId26" w:anchor="/document/99/727688582/XA00M8Q2N7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44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0"/>
        <w:gridCol w:w="7935"/>
      </w:tblGrid>
      <w:tr w:rsidR="00F755A3" w:rsidRPr="00E80256" w:rsidTr="00F755A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42950" cy="742950"/>
                  <wp:effectExtent l="19050" t="0" r="0" b="0"/>
                  <wp:docPr id="11" name="-33570687" descr="https://budget.1otruda.ru/system/content/image/79/1/-335706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570687" descr="https://budget.1otruda.ru/system/content/image/79/1/-335706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РУКОВОДИТЕЛЬ ОРГАНИЗАЦИИ</w:t>
            </w:r>
          </w:p>
        </w:tc>
      </w:tr>
      <w:tr w:rsidR="00F755A3" w:rsidRPr="00E80256" w:rsidTr="00F755A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47700" cy="647700"/>
                  <wp:effectExtent l="19050" t="0" r="0" b="0"/>
                  <wp:docPr id="12" name="-33570688" descr="https://budget.1otruda.ru/system/content/image/79/1/-3357068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570688" descr="https://budget.1otruda.ru/system/content/image/79/1/-3357068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РУКОВОДИТЕЛИ ФИЛИАЛОВ</w:t>
            </w:r>
          </w:p>
        </w:tc>
      </w:tr>
      <w:tr w:rsidR="00F755A3" w:rsidRPr="00E80256" w:rsidTr="00F755A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42950" cy="742950"/>
                  <wp:effectExtent l="19050" t="0" r="0" b="0"/>
                  <wp:docPr id="13" name="-33570689" descr="https://budget.1otruda.ru/system/content/image/79/1/-335706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570689" descr="https://budget.1otruda.ru/system/content/image/79/1/-335706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ПРЕДСЕДАТЕЛЬ И ЧЛЕНЫ КОМИССИИ ПО ПРОВЕРКЕ ЗНАНИЯ ТРЕБОВАНИЙ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</w:t>
            </w:r>
            <w:proofErr w:type="gramEnd"/>
          </w:p>
        </w:tc>
      </w:tr>
      <w:tr w:rsidR="00F755A3" w:rsidRPr="00E80256" w:rsidTr="00F755A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90575" cy="790575"/>
                  <wp:effectExtent l="19050" t="0" r="9525" b="0"/>
                  <wp:docPr id="14" name="-33570698" descr="https://budget.1otruda.ru/system/content/image/79/1/-3357069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570698" descr="https://budget.1otruda.ru/system/content/image/79/1/-3357069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ОТВЕТСТВЕННЫЕ ЗА ИНСТРУКТАЖИ ПО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 ОБУЧЕНИЕ ТРЕБОВАНИЯМ ОТ</w:t>
            </w:r>
          </w:p>
        </w:tc>
      </w:tr>
      <w:tr w:rsidR="00F755A3" w:rsidRPr="00E80256" w:rsidTr="00F755A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09625" cy="809625"/>
                  <wp:effectExtent l="0" t="0" r="0" b="0"/>
                  <wp:docPr id="15" name="-33570691" descr="https://budget.1otruda.ru/system/content/image/79/1/-3357069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570691" descr="https://budget.1otruda.ru/system/content/image/79/1/-3357069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СПЕЦИАЛИСТ ПО ОХРАНЕ ТРУДА</w:t>
            </w:r>
          </w:p>
        </w:tc>
      </w:tr>
      <w:tr w:rsidR="00F755A3" w:rsidRPr="00E80256" w:rsidTr="00F755A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90575" cy="790575"/>
                  <wp:effectExtent l="19050" t="0" r="9525" b="0"/>
                  <wp:docPr id="16" name="-33570695" descr="https://budget.1otruda.ru/system/content/image/79/1/-335706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570695" descr="https://budget.1otruda.ru/system/content/image/79/1/-335706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ЧЛЕНЫ КОМИТЕТОВ (КОМИССИЙ) ПО ОХРАНЕ ТРУДА</w:t>
            </w:r>
          </w:p>
        </w:tc>
      </w:tr>
      <w:tr w:rsidR="00F755A3" w:rsidRPr="00E80256" w:rsidTr="00F755A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90575" cy="790575"/>
                  <wp:effectExtent l="19050" t="0" r="9525" b="0"/>
                  <wp:docPr id="17" name="-33570700" descr="https://budget.1otruda.ru/system/content/image/79/1/-3357070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570700" descr="https://budget.1otruda.ru/system/content/image/79/1/-3357070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УПОЛНОМОЧЕННЫЕ ПО ОХРАНЕ ТРУДА</w:t>
            </w:r>
          </w:p>
        </w:tc>
      </w:tr>
      <w:tr w:rsidR="00F755A3" w:rsidRPr="00E80256" w:rsidTr="00F755A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847725" cy="847725"/>
                  <wp:effectExtent l="0" t="0" r="0" b="0"/>
                  <wp:docPr id="18" name="-33570701" descr="https://budget.1otruda.ru/system/content/image/79/1/-3357070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3570701" descr="https://budget.1otruda.ru/system/content/image/79/1/-3357070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ОТВЕТСТВЕННЫЕ ЗА ПРОВЕРКУ ЗНАНИЯ ТРЕБОВАНИЙ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 МИКРОПРЕДПРИЯТИИ</w:t>
            </w:r>
          </w:p>
        </w:tc>
      </w:tr>
    </w:tbl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Это указано в </w:t>
      </w:r>
      <w:hyperlink r:id="rId35" w:anchor="/document/99/727688582/XA00M8Q2N7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пункте 44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Если работники не входят в перечисленные категории, работодатель вправе направить их на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обучение по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своей инициативе. </w:t>
      </w:r>
    </w:p>
    <w:p w:rsidR="00F755A3" w:rsidRPr="00E80256" w:rsidRDefault="00F755A3" w:rsidP="00F755A3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Обучение применению </w:t>
      </w:r>
      <w:proofErr w:type="gramStart"/>
      <w:r w:rsidRPr="00E8025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СИЗ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1"/>
        <w:gridCol w:w="6434"/>
      </w:tblGrid>
      <w:tr w:rsidR="00F755A3" w:rsidRPr="00E80256" w:rsidTr="00F755A3">
        <w:tc>
          <w:tcPr>
            <w:tcW w:w="70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Кого обучить.</w:t>
            </w:r>
          </w:p>
        </w:tc>
        <w:tc>
          <w:tcPr>
            <w:tcW w:w="211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Работников, использующих 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СИЗ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применение которых требует практических навыков</w:t>
            </w:r>
          </w:p>
        </w:tc>
      </w:tr>
      <w:tr w:rsidR="00F755A3" w:rsidRPr="00E80256" w:rsidTr="00F755A3">
        <w:tc>
          <w:tcPr>
            <w:tcW w:w="70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Как обучить.</w:t>
            </w:r>
          </w:p>
        </w:tc>
        <w:tc>
          <w:tcPr>
            <w:tcW w:w="211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программе обучения по применению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СИЗ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работников, использующих спецодежду и </w:t>
            </w:r>
            <w:proofErr w:type="spell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спецобувь</w:t>
            </w:r>
            <w:proofErr w:type="spellEnd"/>
          </w:p>
        </w:tc>
      </w:tr>
      <w:tr w:rsidR="00F755A3" w:rsidRPr="00E80256" w:rsidTr="00F755A3">
        <w:tc>
          <w:tcPr>
            <w:tcW w:w="70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Какая периодичность.</w:t>
            </w:r>
          </w:p>
        </w:tc>
        <w:tc>
          <w:tcPr>
            <w:tcW w:w="211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реже одного раза в три года</w:t>
            </w:r>
          </w:p>
        </w:tc>
      </w:tr>
      <w:tr w:rsidR="00F755A3" w:rsidRPr="00E80256" w:rsidTr="00F755A3">
        <w:tc>
          <w:tcPr>
            <w:tcW w:w="70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Какие особенности.</w:t>
            </w:r>
          </w:p>
        </w:tc>
        <w:tc>
          <w:tcPr>
            <w:tcW w:w="211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Можно проводить обучение в рамках обучения требованиям охраны труда. Тогда вопросы применения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СИЗ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включают в программу обучения требованиям охраны труда</w:t>
            </w:r>
          </w:p>
        </w:tc>
      </w:tr>
    </w:tbl>
    <w:p w:rsidR="00F755A3" w:rsidRPr="00E80256" w:rsidRDefault="00F755A3" w:rsidP="00F755A3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Обучение оказанию первой помощи пострадавшим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0"/>
        <w:gridCol w:w="6575"/>
      </w:tblGrid>
      <w:tr w:rsidR="00F755A3" w:rsidRPr="00E80256" w:rsidTr="00F755A3">
        <w:tc>
          <w:tcPr>
            <w:tcW w:w="69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Кого обучить.</w:t>
            </w:r>
          </w:p>
        </w:tc>
        <w:tc>
          <w:tcPr>
            <w:tcW w:w="212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Ответственных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инструктаж по охране труда, который включает вопросы оказания первой помощи пострадавшим</w:t>
            </w:r>
          </w:p>
          <w:p w:rsidR="00F755A3" w:rsidRPr="00E80256" w:rsidRDefault="00F755A3" w:rsidP="00F755A3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Работников рабочих профессий</w:t>
            </w:r>
          </w:p>
          <w:p w:rsidR="00F755A3" w:rsidRPr="00E80256" w:rsidRDefault="00F755A3" w:rsidP="00F755A3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Лиц, которые обязаны оказывать первую помощь пострадавшим</w:t>
            </w:r>
          </w:p>
          <w:p w:rsidR="00F755A3" w:rsidRPr="00E80256" w:rsidRDefault="00F755A3" w:rsidP="00F755A3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Работникам, в трудовые функции которых входит управление управляют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автотранспортными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средства </w:t>
            </w:r>
          </w:p>
          <w:p w:rsidR="00F755A3" w:rsidRPr="00E80256" w:rsidRDefault="00F755A3" w:rsidP="00F755A3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Работникам, которые должны уметь оказывать первую помощь пострадавшим</w:t>
            </w:r>
          </w:p>
          <w:p w:rsidR="00F755A3" w:rsidRPr="00E80256" w:rsidRDefault="00F755A3" w:rsidP="00F755A3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Председателя, заместителя и членов комиссии по проверке знаний требований охраны труда по вопросам оказания первой помощи пострадавшим</w:t>
            </w:r>
          </w:p>
          <w:p w:rsidR="00F755A3" w:rsidRPr="00E80256" w:rsidRDefault="00F755A3" w:rsidP="00F755A3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Ответственных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обучение по оказанию первой помощи пострадавшим</w:t>
            </w:r>
          </w:p>
          <w:p w:rsidR="00F755A3" w:rsidRPr="00E80256" w:rsidRDefault="00F755A3" w:rsidP="00F755A3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Специалистов по</w:t>
            </w:r>
            <w:r w:rsidR="00337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охране труда</w:t>
            </w:r>
          </w:p>
          <w:p w:rsidR="00F755A3" w:rsidRPr="00E80256" w:rsidRDefault="00F755A3" w:rsidP="00F755A3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Членов комитетов (комиссий) по охране труда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Работодатель вправе определить дополнительно других работников, которые обязаны проходить обучение.</w:t>
            </w:r>
          </w:p>
        </w:tc>
      </w:tr>
      <w:tr w:rsidR="00F755A3" w:rsidRPr="00E80256" w:rsidTr="00F755A3">
        <w:tc>
          <w:tcPr>
            <w:tcW w:w="69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Как обучить.</w:t>
            </w:r>
          </w:p>
        </w:tc>
        <w:tc>
          <w:tcPr>
            <w:tcW w:w="212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программе 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обучения по оказанию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первой помощи пострадавшим</w:t>
            </w:r>
          </w:p>
        </w:tc>
      </w:tr>
      <w:tr w:rsidR="00F755A3" w:rsidRPr="00E80256" w:rsidTr="00F755A3">
        <w:tc>
          <w:tcPr>
            <w:tcW w:w="69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Какая периодичность.</w:t>
            </w:r>
          </w:p>
        </w:tc>
        <w:tc>
          <w:tcPr>
            <w:tcW w:w="212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реже одного раза в три года</w:t>
            </w:r>
          </w:p>
        </w:tc>
      </w:tr>
      <w:tr w:rsidR="00F755A3" w:rsidRPr="00E80256" w:rsidTr="00F755A3">
        <w:tc>
          <w:tcPr>
            <w:tcW w:w="69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Какие особенности.</w:t>
            </w:r>
          </w:p>
        </w:tc>
        <w:tc>
          <w:tcPr>
            <w:tcW w:w="212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Можно проводить обучение в рамках обучения требованиям охраны труда. Тогда вопросы оказания первой помощи включают в программу обучения требованиям охраны труда.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проводят специалисты, которые прошли подготовку по программам дополнительного профобразования повышения квалификации по подготовке преподавателей, обучающих приемам оказания первой помощи</w:t>
            </w:r>
          </w:p>
        </w:tc>
      </w:tr>
    </w:tbl>
    <w:p w:rsidR="00F755A3" w:rsidRPr="00E80256" w:rsidRDefault="00F755A3" w:rsidP="00F755A3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Стажировка на рабочем месте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0"/>
        <w:gridCol w:w="6315"/>
      </w:tblGrid>
      <w:tr w:rsidR="00F755A3" w:rsidRPr="00E80256" w:rsidTr="00F755A3">
        <w:tc>
          <w:tcPr>
            <w:tcW w:w="7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Кого стажировать.</w:t>
            </w:r>
          </w:p>
        </w:tc>
        <w:tc>
          <w:tcPr>
            <w:tcW w:w="212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Работников, которым нужны практические навыки безопасных методов и приемов выполнения работ в процессе трудовой деятельности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работников определяет работодатель в ЛНА</w:t>
            </w:r>
          </w:p>
        </w:tc>
      </w:tr>
      <w:tr w:rsidR="00F755A3" w:rsidRPr="00E80256" w:rsidTr="00F755A3">
        <w:tc>
          <w:tcPr>
            <w:tcW w:w="7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Когда и как.</w:t>
            </w:r>
          </w:p>
        </w:tc>
        <w:tc>
          <w:tcPr>
            <w:tcW w:w="212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 инструктажей по охране труда и обучения требованиям охраны труда</w:t>
            </w:r>
          </w:p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программе стажировки на рабочем месте под руководством </w:t>
            </w:r>
            <w:proofErr w:type="gramStart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ответственного</w:t>
            </w:r>
            <w:proofErr w:type="gramEnd"/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за организацию и проведение стажировки на рабочем месте</w:t>
            </w:r>
          </w:p>
        </w:tc>
      </w:tr>
      <w:tr w:rsidR="00F755A3" w:rsidRPr="00E80256" w:rsidTr="00F755A3">
        <w:tc>
          <w:tcPr>
            <w:tcW w:w="7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Какая продолжительность.</w:t>
            </w:r>
          </w:p>
        </w:tc>
        <w:tc>
          <w:tcPr>
            <w:tcW w:w="212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2 смен</w:t>
            </w:r>
          </w:p>
        </w:tc>
      </w:tr>
      <w:tr w:rsidR="00F755A3" w:rsidRPr="00E80256" w:rsidTr="00F755A3">
        <w:tc>
          <w:tcPr>
            <w:tcW w:w="7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Какие особенности.</w:t>
            </w:r>
          </w:p>
        </w:tc>
        <w:tc>
          <w:tcPr>
            <w:tcW w:w="212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A3" w:rsidRPr="00E80256" w:rsidRDefault="00F755A3" w:rsidP="00F755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Работодатель может предусмотреть периодические тренировки или учения для отдельных видов работ, в том числе спасательных работ</w:t>
            </w:r>
          </w:p>
        </w:tc>
      </w:tr>
    </w:tbl>
    <w:p w:rsidR="00E80256" w:rsidRDefault="00E80256" w:rsidP="00F755A3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6"/>
          <w:szCs w:val="26"/>
          <w:lang w:eastAsia="ru-RU"/>
        </w:rPr>
      </w:pPr>
    </w:p>
    <w:p w:rsidR="00F755A3" w:rsidRPr="00E80256" w:rsidRDefault="00F755A3" w:rsidP="00F755A3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pacing w:val="-1"/>
          <w:sz w:val="26"/>
          <w:szCs w:val="26"/>
          <w:lang w:eastAsia="ru-RU"/>
        </w:rPr>
        <w:lastRenderedPageBreak/>
        <w:t>Шаг 2. Разработать документы для организации документов 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Чтобы подготовиться к новому порядку обучения № 2464, оформите документы: </w:t>
      </w:r>
    </w:p>
    <w:p w:rsidR="00F755A3" w:rsidRPr="00E80256" w:rsidRDefault="00F755A3" w:rsidP="00F755A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положение о порядке обучения;</w:t>
      </w:r>
    </w:p>
    <w:p w:rsidR="00F755A3" w:rsidRPr="00E80256" w:rsidRDefault="00F755A3" w:rsidP="00F755A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формы протокола проверки знаний, журналов регистрации инструктажей и стажировки;</w:t>
      </w:r>
    </w:p>
    <w:p w:rsidR="00F755A3" w:rsidRPr="00E80256" w:rsidRDefault="00F755A3" w:rsidP="00F755A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программы инструктажей, обучения и стажировки;</w:t>
      </w:r>
    </w:p>
    <w:p w:rsidR="00F755A3" w:rsidRPr="00E80256" w:rsidRDefault="00F755A3" w:rsidP="00F755A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приказы о назначении ответственного за инструктажи и создании комиссии по проверке знания;</w:t>
      </w:r>
    </w:p>
    <w:p w:rsidR="00F755A3" w:rsidRPr="00E80256" w:rsidRDefault="00F755A3" w:rsidP="00F755A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перечень СИЗ, применение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которых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требует практики;</w:t>
      </w:r>
    </w:p>
    <w:p w:rsidR="00F755A3" w:rsidRPr="00E80256" w:rsidRDefault="00F755A3" w:rsidP="00F755A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перечни должностей и профессий работников, которые освобождены от первичного инструктажа, и, которым проводят стажировку.</w:t>
      </w:r>
    </w:p>
    <w:p w:rsidR="00F755A3" w:rsidRPr="00E80256" w:rsidRDefault="00F755A3" w:rsidP="00F755A3">
      <w:pPr>
        <w:shd w:val="clear" w:color="auto" w:fill="FFFFFF"/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Положение о порядке обучения в организации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Чтобы организовать процедуру обучения охране труда, разрабатывают регламент организации, например, положение о порядке обучения требованиям охраны труда. В документе отразите:</w:t>
      </w:r>
    </w:p>
    <w:p w:rsidR="00F755A3" w:rsidRPr="00E80256" w:rsidRDefault="00F755A3" w:rsidP="00F755A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виды обучения, которые проводите с работниками;</w:t>
      </w:r>
    </w:p>
    <w:p w:rsidR="00F755A3" w:rsidRPr="00E80256" w:rsidRDefault="00F755A3" w:rsidP="00F755A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обязанности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ответственных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за организацию обучения;</w:t>
      </w:r>
    </w:p>
    <w:p w:rsidR="000C4347" w:rsidRPr="00E80256" w:rsidRDefault="00F755A3" w:rsidP="00E8025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как оформляете документы для планирования и регистрации обучения.</w:t>
      </w:r>
    </w:p>
    <w:p w:rsidR="00F755A3" w:rsidRPr="00E80256" w:rsidRDefault="00F755A3" w:rsidP="00F755A3">
      <w:pPr>
        <w:shd w:val="clear" w:color="auto" w:fill="FFFFFF"/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Перечни работников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Работодатель самостоятельно определяет работников, которые проходят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обучения по охране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труда.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Работники, которых освободили от первичного инструктажа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Чтобы освободить от первичного и повторного инструктажей, работодатель утверждает приказом перечень профессий и должностей работников (</w:t>
      </w:r>
      <w:hyperlink r:id="rId36" w:anchor="/document/99/727688582/XA00M7U2MN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13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Допустимо освободить от инструктажей, если:</w:t>
      </w:r>
    </w:p>
    <w:p w:rsidR="00F755A3" w:rsidRPr="00E80256" w:rsidRDefault="00F755A3" w:rsidP="00F755A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они используют компьютеры и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копировально-множительную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техникой для нужд самой организации;</w:t>
      </w:r>
    </w:p>
    <w:p w:rsidR="00F755A3" w:rsidRPr="00E80256" w:rsidRDefault="00F755A3" w:rsidP="00F755A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они используют бытовую технику, которая не участвует в технологическом процессе производства;</w:t>
      </w:r>
    </w:p>
    <w:p w:rsidR="00F755A3" w:rsidRPr="00E80256" w:rsidRDefault="00F755A3" w:rsidP="00F755A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отсутствуют другие источники опасности;</w:t>
      </w:r>
    </w:p>
    <w:p w:rsidR="00F755A3" w:rsidRPr="00E80256" w:rsidRDefault="00F755A3" w:rsidP="00F755A3">
      <w:pPr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 xml:space="preserve">оптимальные и допустимые условия труда по результатам </w:t>
      </w:r>
      <w:proofErr w:type="spell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спецоценки</w:t>
      </w:r>
      <w:proofErr w:type="spell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"/>
        <w:gridCol w:w="8626"/>
      </w:tblGrid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7" w:anchor="/document/118/104154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u w:val="single"/>
                  <w:lang w:eastAsia="ru-RU"/>
                </w:rPr>
                <w:t>ПРИКАЗ ОБ УТВЕРЖДЕНИИ ПЕРЕЧНЯ РАБОТНИКОВ, ОСВОБОЖДЕННЫХ ОТ ПЕРВИЧНОГО ИНСТРУКТАЖА НА РАБОЧЕМ МЕСТЕ</w:t>
              </w:r>
            </w:hyperlink>
          </w:p>
        </w:tc>
      </w:tr>
    </w:tbl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Работники, ответственные за организацию работ повышенной опасности</w:t>
      </w:r>
    </w:p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Приказом работодателя утверждают перечень профессий и должностей работников, ответственных за организацию работ повышенной опасности. Работников, которых включили в перечень, обучают требованиям охраны труда по программе «В» (</w:t>
      </w:r>
      <w:hyperlink r:id="rId38" w:anchor="/document/99/727688582/XA00MGG2OA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56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8615"/>
      </w:tblGrid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9" w:anchor="/document/118/104173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ПРИКАЗ ОБ УТВЕРЖДЕНИИ ПЕРЕЧНЯ ДОЛЖНОСТЕЙ И ПРОФЕССИЕЙ РАБОТНИКОВ, ОТВЕТСТВЕННЫХ ЗА ОРГАНИЗАЦИЮ РАБОТ ПОВЫШЕННОЙ ОПАСНОСТИ</w:t>
              </w:r>
            </w:hyperlink>
          </w:p>
        </w:tc>
      </w:tr>
    </w:tbl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Работники, которым проводят стажировку</w:t>
      </w:r>
    </w:p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приказе работодателя определяют перечень профессий и должностей работников, которые проходят стажировку на рабочем месте. Обязательно в него включают профессии и должности работников, которые выполняют работы повышенной опасности (</w:t>
      </w:r>
      <w:hyperlink r:id="rId40" w:anchor="/document/99/727688582/XA00M502MN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26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"/>
        <w:gridCol w:w="8589"/>
      </w:tblGrid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1" w:anchor="/document/118/104159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ПРИКАЗ ОБ УТВЕРЖДЕНИИ ПЕРЕЧНЯ ДОЛЖНОСТЕЙ И ПРОФЕССИЕЙ РАБОТНИКОВ, КОТОРЫЕ ПРОХОДЯТ СТАЖИРОВКУ</w:t>
              </w:r>
            </w:hyperlink>
          </w:p>
        </w:tc>
      </w:tr>
    </w:tbl>
    <w:p w:rsidR="00F755A3" w:rsidRPr="00E80256" w:rsidRDefault="00F755A3" w:rsidP="00F755A3">
      <w:pPr>
        <w:shd w:val="clear" w:color="auto" w:fill="FFFFFF"/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Программы инструктажей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Вводный инструктаж по охране труда проводят по программе, которую разрабатывает работодатель. Инструктажи на рабочем мест не обязательно проводить по программе, главное учесть все требования (п. </w:t>
      </w:r>
      <w:hyperlink r:id="rId42" w:anchor="/document/99/727688582/XA00MA42N8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11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 </w:t>
      </w:r>
      <w:hyperlink r:id="rId43" w:anchor="/document/99/727688582/XA00MAI2N9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17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и </w:t>
      </w:r>
      <w:hyperlink r:id="rId44" w:anchor="/document/99/727688582/XA00MB42NC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18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Правил обучения № 2464).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Вводный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Вводный инструктаж проводят по программе вводного инструктажа. Программу составляют с учетом примерного перечня тем согласно из </w:t>
      </w:r>
      <w:hyperlink r:id="rId45" w:anchor="/document/99/727688582/XA00M7K2MG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приложения № 1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к </w:t>
      </w:r>
      <w:hyperlink r:id="rId46" w:anchor="/document/99/727688582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Правилам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 xml:space="preserve">Для работников, которых освободили от первичного инструктажа на рабочем месте, в программу вводного инструктажа включают информацию о безопасных методах и приемах выполнения работ. Поэтому разработайте разные программы для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освобожденных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</w:t>
      </w:r>
      <w:proofErr w:type="spell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неосвобожденных</w:t>
      </w:r>
      <w:proofErr w:type="spell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от первичного инструктажа.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8590"/>
      </w:tblGrid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7" w:anchor="/document/118/104029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ПРОГРАММА ВВОДНОГО ИНСТРУКТАЖА ДЛЯ РАБОТНИКОВ, КОТОРЫХ ОСВОБОДИЛИ ОТ ПЕРВИЧНОГО ИНСТРУКТАЖА</w:t>
              </w:r>
            </w:hyperlink>
          </w:p>
        </w:tc>
      </w:tr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8" w:anchor="/document/118/104026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ПРОГРАММА ВВОДНОГО ИНСТРУКТАЖА ДЛЯ РАБОТНИКОВ, КОТОРЫХ НЕ ОСВОБОДИЛИ ОТ ПЕРВИЧНОГО ИНСТРУКТАЖА</w:t>
              </w:r>
            </w:hyperlink>
          </w:p>
        </w:tc>
      </w:tr>
    </w:tbl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Первичный и повторный</w:t>
      </w:r>
    </w:p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Инструктажи по охране труда на рабочем месте проводят по инструкциям и правилам по охране труда работодателя. Также инструктаж должен включать вопросы оказания первой помощи пострадавшим (</w:t>
      </w:r>
      <w:hyperlink r:id="rId49" w:anchor="/document/99/727688582/XA00MB42NC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18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 Работодатель не обязан разрабатывать программы проведения первичного и повторного инструктажей. Однако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 программам проще проводить инструктаж. Ответственный за инструктаж может использовать программу как план, чтобы не упустить важные моменты.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"/>
        <w:gridCol w:w="8604"/>
      </w:tblGrid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0" w:anchor="/document/118/104011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ПРОГРАММА ПЕРВИЧНОГО И ПОВТОРНОГО ИНСТРУКТАЖЕЙ НА РАБОЧЕМ МЕСТЕ</w:t>
              </w:r>
            </w:hyperlink>
          </w:p>
        </w:tc>
      </w:tr>
    </w:tbl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Внеплановый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Внеплановый инструктаж по охране труда проводят в объеме мероприятий и требований охраны труда, которые определил работодатель (</w:t>
      </w:r>
      <w:hyperlink r:id="rId51" w:anchor="/document/99/727688582/XA00MAI2N9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17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 Программу проведения инструктажа составлять необязательно.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Целевой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Целевой инструктаж по охране труда проводят в объеме требований охраны труда, предъявляемых к запланированным работам и мероприятиям, которые определил работодатель. Инструктаж должен включать вопросы оказания первой помощи пострадавшим (</w:t>
      </w:r>
      <w:hyperlink r:id="rId52" w:anchor="/document/99/727688582/XA00MB22NB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21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:rsidR="00E80256" w:rsidRDefault="00E80256" w:rsidP="00F755A3">
      <w:pPr>
        <w:shd w:val="clear" w:color="auto" w:fill="FFFFFF"/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E80256" w:rsidRDefault="00E80256" w:rsidP="00F755A3">
      <w:pPr>
        <w:shd w:val="clear" w:color="auto" w:fill="FFFFFF"/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F755A3" w:rsidRPr="00E80256" w:rsidRDefault="00F755A3" w:rsidP="00E80256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lastRenderedPageBreak/>
        <w:t>Программы обучения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Обучение требованиям охраны труда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Программа обучения требованиям охраны труда должна содержать информацию о темах обучения, практических занятиях, формах обучения, формах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проведения проверки знания требований охраны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труда, а также о количестве часов, отведенных на изучение каждой темы, выполнение практических занятий и на проверку знания требований охраны труда (</w:t>
      </w:r>
      <w:hyperlink r:id="rId53" w:anchor="/document/99/727688582/XA00M9C2NA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45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Программы обучения «А» и «Б» разрабатывают на основе примерных перечней тем согласно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</w:t>
      </w:r>
      <w:proofErr w:type="gramEnd"/>
      <w:r w:rsidR="00B00BE8" w:rsidRPr="00E80256">
        <w:rPr>
          <w:rFonts w:ascii="Times New Roman" w:hAnsi="Times New Roman" w:cs="Times New Roman"/>
          <w:sz w:val="26"/>
          <w:szCs w:val="26"/>
        </w:rPr>
        <w:fldChar w:fldCharType="begin"/>
      </w:r>
      <w:r w:rsidR="00383184" w:rsidRPr="00E80256">
        <w:rPr>
          <w:rFonts w:ascii="Times New Roman" w:hAnsi="Times New Roman" w:cs="Times New Roman"/>
          <w:sz w:val="26"/>
          <w:szCs w:val="26"/>
        </w:rPr>
        <w:instrText>HYPERLINK "https://budget.1otruda.ru/" \l "/document/99/727688582/XA00MEC2O2/" \t "_self"</w:instrText>
      </w:r>
      <w:r w:rsidR="00B00BE8" w:rsidRPr="00E80256">
        <w:rPr>
          <w:rFonts w:ascii="Times New Roman" w:hAnsi="Times New Roman" w:cs="Times New Roman"/>
          <w:sz w:val="26"/>
          <w:szCs w:val="26"/>
        </w:rPr>
        <w:fldChar w:fldCharType="separate"/>
      </w:r>
      <w:r w:rsidRPr="00E80256">
        <w:rPr>
          <w:rFonts w:ascii="Times New Roman" w:eastAsia="Times New Roman" w:hAnsi="Times New Roman" w:cs="Times New Roman"/>
          <w:color w:val="01745C"/>
          <w:sz w:val="26"/>
          <w:szCs w:val="26"/>
          <w:u w:val="single"/>
          <w:lang w:eastAsia="ru-RU"/>
        </w:rPr>
        <w:t>риложению № 3</w:t>
      </w:r>
      <w:r w:rsidR="00B00BE8" w:rsidRPr="00E80256">
        <w:rPr>
          <w:rFonts w:ascii="Times New Roman" w:hAnsi="Times New Roman" w:cs="Times New Roman"/>
          <w:sz w:val="26"/>
          <w:szCs w:val="26"/>
        </w:rPr>
        <w:fldChar w:fldCharType="end"/>
      </w: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к </w:t>
      </w:r>
      <w:hyperlink r:id="rId54" w:anchor="/document/99/727688582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Правилам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программы обучения «Б» и «В» включают практические занятия по формированию умений и навыков безопасного выполнения работ в объеме не менее 25 процентов общего количества учебных часов (</w:t>
      </w:r>
      <w:hyperlink r:id="rId55" w:anchor="/document/99/727688582/XA00M8O2N6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49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8702"/>
      </w:tblGrid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6" w:anchor="/document/118/104014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 xml:space="preserve">ПРОГРАММА </w:t>
              </w:r>
              <w:proofErr w:type="gramStart"/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ОБУЧЕНИЯ ПО</w:t>
              </w:r>
              <w:proofErr w:type="gramEnd"/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 xml:space="preserve"> ОБЩИМ ВОПРОСАМ ОХРАНЫ ТРУДА И ФУНКЦИОНИРОВАНИЯ СУОТ</w:t>
              </w:r>
            </w:hyperlink>
            <w:r w:rsidR="00F755A3"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(ПРОГРАММА «А»)</w:t>
            </w:r>
          </w:p>
        </w:tc>
      </w:tr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7" w:anchor="/document/118/104020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ПРОГРАММА ОБУЧЕНИЯ БЕЗОПАСНЫМ МЕТОДАМ И ПРИЕМАМ ВЫПОЛНЕНИЯ РАБОТ ПРИ ВОЗДЕЙСТВИИ ВРЕДНЫХ И ОПАСНЫХ ФАКТОРОВ И ИСТОЧНИК ОПАСНОСТИ, КОТОРЫЕ ВЫЯВЛЕНЫ СПЕЦОЦЕНКОЙ И ОЦЕНКОЙ РИСКОВ</w:t>
              </w:r>
            </w:hyperlink>
            <w:r w:rsidR="00F755A3"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(ПРОГРАММА «Б»)</w:t>
            </w:r>
          </w:p>
        </w:tc>
      </w:tr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8" w:anchor="/document/118/104018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ПРОГРАММА ОБУЧЕНИЯ БЕЗОПАСНЫМ МЕТОДАМ И ПРИЕМАМ ПРИ ВЫПОЛНЕНИИ РАБОТ ПОВЫШЕННОЙ ОПАСНОСТИ</w:t>
              </w:r>
            </w:hyperlink>
            <w:r w:rsidR="00F755A3" w:rsidRPr="00E8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(ПРОГРАММА «В»)</w:t>
            </w:r>
          </w:p>
        </w:tc>
      </w:tr>
    </w:tbl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Если обучают работника по нескольким программам, то суммируют общую продолжительность обучения. Если обучают по трем программам, то продолжительность можно снизить, но не менее чем до 40 часов (</w:t>
      </w:r>
      <w:hyperlink r:id="rId59" w:anchor="/document/99/727688582/XA00M7K2N0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47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:rsidR="00F755A3" w:rsidRPr="00E80256" w:rsidRDefault="00F755A3" w:rsidP="00F755A3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6"/>
          <w:szCs w:val="26"/>
          <w:lang w:eastAsia="ru-RU"/>
        </w:rPr>
        <w:t>ВНИМАНИЕ</w:t>
      </w:r>
    </w:p>
    <w:p w:rsidR="00F755A3" w:rsidRPr="00E80256" w:rsidRDefault="00F755A3" w:rsidP="00F755A3">
      <w:pPr>
        <w:shd w:val="clear" w:color="auto" w:fill="F5F6FA"/>
        <w:spacing w:before="100" w:beforeAutospacing="1" w:after="180" w:line="420" w:lineRule="atLeast"/>
        <w:rPr>
          <w:rFonts w:ascii="Times New Roman" w:eastAsia="Times New Roman" w:hAnsi="Times New Roman" w:cs="Times New Roman"/>
          <w:b/>
          <w:bCs/>
          <w:color w:val="780C15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780C15"/>
          <w:sz w:val="26"/>
          <w:szCs w:val="26"/>
          <w:lang w:eastAsia="ru-RU"/>
        </w:rPr>
        <w:t xml:space="preserve">Для обучения по оказанию первой помощи и использованию </w:t>
      </w:r>
      <w:proofErr w:type="gramStart"/>
      <w:r w:rsidRPr="00E80256">
        <w:rPr>
          <w:rFonts w:ascii="Times New Roman" w:eastAsia="Times New Roman" w:hAnsi="Times New Roman" w:cs="Times New Roman"/>
          <w:b/>
          <w:bCs/>
          <w:color w:val="780C15"/>
          <w:sz w:val="26"/>
          <w:szCs w:val="26"/>
          <w:lang w:eastAsia="ru-RU"/>
        </w:rPr>
        <w:t>СИЗ</w:t>
      </w:r>
      <w:proofErr w:type="gramEnd"/>
      <w:r w:rsidRPr="00E80256">
        <w:rPr>
          <w:rFonts w:ascii="Times New Roman" w:eastAsia="Times New Roman" w:hAnsi="Times New Roman" w:cs="Times New Roman"/>
          <w:b/>
          <w:bCs/>
          <w:color w:val="780C15"/>
          <w:sz w:val="26"/>
          <w:szCs w:val="26"/>
          <w:lang w:eastAsia="ru-RU"/>
        </w:rPr>
        <w:t xml:space="preserve"> предусмотрите дополнительные часы обучения, сверх объема обучения требованиям охраны труда</w:t>
      </w:r>
    </w:p>
    <w:p w:rsidR="00F755A3" w:rsidRPr="00E80256" w:rsidRDefault="00F755A3" w:rsidP="00F755A3">
      <w:pPr>
        <w:shd w:val="clear" w:color="auto" w:fill="F5F6FA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Если включаете данные виды обучения в программу обучения требованиям охраны труда, то они не могут входить в 16-ти часовую программу. Это указано в </w:t>
      </w:r>
      <w:hyperlink r:id="rId60" w:anchor="/document/99/727688582/XA00M7K2N0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пункте 47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Обучение применению </w:t>
      </w:r>
      <w:proofErr w:type="gramStart"/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СИЗ</w:t>
      </w:r>
      <w:proofErr w:type="gramEnd"/>
    </w:p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Перечень СИЗ, применение которых требует от работников практических навыков в зависимости от степени риска причинения вреда работнику, определяет работодатель (</w:t>
      </w:r>
      <w:hyperlink r:id="rId61" w:anchor="/document/99/727688582/XA00M342MB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38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"/>
        <w:gridCol w:w="8600"/>
      </w:tblGrid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2" w:anchor="/document/118/104261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u w:val="single"/>
                  <w:lang w:eastAsia="ru-RU"/>
                </w:rPr>
                <w:t>ПРИКАЗ ОБ УТВЕРЖДЕНИИ ПЕРЕЧНЯ СИЗ, ПРИМЕНЕНИЕ КОТОРЫХ ТРЕБУЕТ ПРАКТИЧЕСКИХ НАВЫКОВ</w:t>
              </w:r>
            </w:hyperlink>
          </w:p>
        </w:tc>
      </w:tr>
    </w:tbl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Программа обучения по использованию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СИЗ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для работников, использующих специальную одежду и специальную обувь, включает обучение методам ее ношения, а для работников, использующих остальные виды СИЗ, – обучение методам их применения (</w:t>
      </w:r>
      <w:hyperlink r:id="rId63" w:anchor="/document/99/727688582/XA00M3M2ME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38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 программу включают практические занятия по формированию умений и навыков использования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СИЗ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 объеме не менее 50 процентов общего количества учебных часов. Практика содержит вопросы,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связанных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 осмотром работником СИЗ до и после использования.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"/>
        <w:gridCol w:w="8623"/>
      </w:tblGrid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4" w:anchor="/document/118/104024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 xml:space="preserve">ПРОГРАММА ОБУЧЕНИЯ ПО ИСПОЛЬЗОВАНИЮ </w:t>
              </w:r>
              <w:proofErr w:type="gramStart"/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СИЗ</w:t>
              </w:r>
              <w:proofErr w:type="gramEnd"/>
            </w:hyperlink>
          </w:p>
        </w:tc>
      </w:tr>
    </w:tbl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Допускается проводить обучение по использованию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СИЗ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 рамках обучения требованиям охраны труда. Тогда отдельная программа не требуется – вопросы по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СИЗ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включаются в программу по охране труда.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Обучение оказанию первой помощи пострадавшим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Программы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обучения по оказанию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первой помощи пострадавшим разрабатывают с учетом примерных тем согласно </w:t>
      </w:r>
      <w:hyperlink r:id="rId65" w:anchor="/document/99/727688582/XA00M702MC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приложению № 2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к </w:t>
      </w:r>
      <w:hyperlink r:id="rId66" w:anchor="/document/99/727688582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Правилам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Продолжительность программы не менее 8 часов.</w:t>
      </w:r>
    </w:p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программу включают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(</w:t>
      </w:r>
      <w:hyperlink r:id="rId67" w:anchor="/document/99/727688582/XA00M7O2N2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36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"/>
        <w:gridCol w:w="8610"/>
      </w:tblGrid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8" w:anchor="/document/118/104022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 xml:space="preserve">ПРОГРАММА </w:t>
              </w:r>
              <w:proofErr w:type="gramStart"/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ОБУЧЕНИЯ ПО ОКАЗАНИЮ</w:t>
              </w:r>
              <w:proofErr w:type="gramEnd"/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 xml:space="preserve"> ПЕРВОЙ ПОМОЩИ ПОСТРАДАВШИМ</w:t>
              </w:r>
            </w:hyperlink>
          </w:p>
        </w:tc>
      </w:tr>
    </w:tbl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Допускается проводить обучение оказанию первой помощи пострадавшим в рамках обучения требованиям охраны труда. Тогда отдельная программа не требуется – вопросы по оказанию первой помощи включаются в программу по охране труда (</w:t>
      </w:r>
      <w:hyperlink r:id="rId69" w:anchor="/document/99/727688582/XA00M4S2ML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34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:rsidR="00F755A3" w:rsidRPr="00E80256" w:rsidRDefault="00F755A3" w:rsidP="00E80256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Программы стажировок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Разработайте положение о стажировке, в котором определите:</w:t>
      </w:r>
    </w:p>
    <w:p w:rsidR="00F755A3" w:rsidRPr="00E80256" w:rsidRDefault="00F755A3" w:rsidP="00F755A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порядок проведения стажировки на рабочем месте</w:t>
      </w:r>
    </w:p>
    <w:p w:rsidR="00F755A3" w:rsidRPr="00E80256" w:rsidRDefault="00F755A3" w:rsidP="00F755A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требования к работникам, ответственным за организацию и проведение стажировки на рабочем месте;</w:t>
      </w:r>
    </w:p>
    <w:p w:rsidR="00F755A3" w:rsidRPr="00E80256" w:rsidRDefault="00F755A3" w:rsidP="00F755A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требования к продолжительности и месту проведения стажировки на рабочем месте.</w:t>
      </w:r>
    </w:p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Согласуйте положение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профсоюзом при наличии (</w:t>
      </w:r>
      <w:hyperlink r:id="rId70" w:anchor="/document/99/727688582/XA00M382MD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31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"/>
        <w:gridCol w:w="8586"/>
      </w:tblGrid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1" w:anchor="/document/118/102561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ПОЛОЖЕНИЕ ОБ ОРГАНИЗАЦИИ СТАЖИРОВКИ НА РАБОЧЕМ МЕСТЕ</w:t>
              </w:r>
            </w:hyperlink>
          </w:p>
        </w:tc>
      </w:tr>
    </w:tbl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Стажировку проводят по программе, в которой определен объем мероприятий для проведения стажировки (</w:t>
      </w:r>
      <w:hyperlink r:id="rId72" w:anchor="/document/99/727688582/XA00MB02NA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31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"/>
        <w:gridCol w:w="8578"/>
      </w:tblGrid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3" w:anchor="/document/118/104012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ПРОГРАММА СТАЖИРОВКИ НА РАБОЧЕМ МЕСТЕ</w:t>
              </w:r>
            </w:hyperlink>
          </w:p>
        </w:tc>
      </w:tr>
    </w:tbl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Работодатель вправе предусмотреть периодические тренировки и учения для </w:t>
      </w:r>
      <w:proofErr w:type="spellStart"/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</w:t>
      </w:r>
      <w:proofErr w:type="spellEnd"/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отдельных видов работ, в том числе спасательных. В состав тренировок и учений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входит закрепление практических навыков использования СИЗ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(</w:t>
      </w:r>
      <w:hyperlink r:id="rId74" w:anchor="/document/99/727688582/XA00M2M2MA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30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"/>
        <w:gridCol w:w="8585"/>
      </w:tblGrid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5" w:anchor="/document/118/104013/1653678549862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ПРОГРАММА ТРЕНИРОВКИ БЕЗОПАСНОГО ВЫПОЛНЕНИЯ РАБОТ</w:t>
              </w:r>
            </w:hyperlink>
          </w:p>
        </w:tc>
      </w:tr>
    </w:tbl>
    <w:p w:rsidR="00F755A3" w:rsidRPr="00E80256" w:rsidRDefault="00F755A3" w:rsidP="00F755A3">
      <w:pPr>
        <w:shd w:val="clear" w:color="auto" w:fill="FFFFFF"/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Приказ об </w:t>
      </w:r>
      <w:proofErr w:type="gramStart"/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ответственных</w:t>
      </w:r>
      <w:proofErr w:type="gramEnd"/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за обучение</w:t>
      </w:r>
    </w:p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Чтобы организовать обучение внутри организации, работодатель должен назначить не менее 2-х лиц, проводящих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обучение по охране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труда. Второе лицо замещает основного ответственного по время его отсутствия на рабочем месте (</w:t>
      </w:r>
      <w:hyperlink r:id="rId76" w:anchor="/document/99/727688582/XA00MEG2O4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96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"/>
        <w:gridCol w:w="8586"/>
      </w:tblGrid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7" w:anchor="/document/118/104272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 xml:space="preserve">ПРИКАЗ О НАЗНАЧЕНИИ ЛИЦ, ПРОВОДЯЩИХ </w:t>
              </w:r>
              <w:proofErr w:type="gramStart"/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ОБУЧЕНИЕ ПО ОХРАНЕ</w:t>
              </w:r>
              <w:proofErr w:type="gramEnd"/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 xml:space="preserve"> ТРУДА, ПРИМЕНЕНИЮ СИЗ И ОКАЗАНИЮ ПЕРВОЙ ПОМОЩИ</w:t>
              </w:r>
            </w:hyperlink>
          </w:p>
        </w:tc>
      </w:tr>
    </w:tbl>
    <w:p w:rsidR="00F755A3" w:rsidRPr="00E80256" w:rsidRDefault="00F755A3" w:rsidP="00F755A3">
      <w:pPr>
        <w:shd w:val="clear" w:color="auto" w:fill="FFFFFF"/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Приказ о создании комиссии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Чтобы проверить знания требований охраны труда, работодатель создает комиссию по проверке знания. Членов комиссии предварительно обучают в учебном центре. По каким программам направить на обучение, </w:t>
      </w:r>
      <w:hyperlink r:id="rId78" w:anchor="/document/16/122354/dfas3q5xw0/" w:history="1">
        <w:r w:rsidRPr="00E80256">
          <w:rPr>
            <w:rFonts w:ascii="Times New Roman" w:eastAsia="Times New Roman" w:hAnsi="Times New Roman" w:cs="Times New Roman"/>
            <w:color w:val="0047B3"/>
            <w:sz w:val="26"/>
            <w:szCs w:val="26"/>
            <w:u w:val="single"/>
            <w:lang w:eastAsia="ru-RU"/>
          </w:rPr>
          <w:t>читайте в материале выше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Общая комиссия по проверке знания требования охраны труда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Если в организации объединяют обучение охране труда и обучениями по оказанию первой помощи и применению СИЗ по одной программе, то создают одну комиссию о проверке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знания требований охраны труда работников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Состав комиссии не менее трех человек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–п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редседателя, заместителя председателя при необходимости и членов комиссии (</w:t>
      </w:r>
      <w:hyperlink r:id="rId79" w:anchor="/document/99/727688582/XA00M7G2N5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72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 такую комиссию включают </w:t>
      </w:r>
      <w:proofErr w:type="spellStart"/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включают</w:t>
      </w:r>
      <w:proofErr w:type="spellEnd"/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руководителей и специалистов структурных подразделений, руководителей и специалистов служб охраны труда, и лиц, проводящие обучение по охране труда. Допускает включить уполномоченных по охране труда и представителей профсоюза (</w:t>
      </w:r>
      <w:hyperlink r:id="rId80" w:anchor="/document/99/727688582/XA00M822N8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73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"/>
        <w:gridCol w:w="8572"/>
      </w:tblGrid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1" w:anchor="/document/118/104246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ПРИКАЗ О СОЗДАНИИ КОМИССИИ ПО ПРОВЕРКЕ ЗНАНИЙ ТРЕБОВАНИЙ ОХРАНЫ ТРУДА</w:t>
              </w:r>
            </w:hyperlink>
          </w:p>
        </w:tc>
      </w:tr>
    </w:tbl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Специализированные комиссии по первой помощи и </w:t>
      </w:r>
      <w:proofErr w:type="gramStart"/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СИЗ</w:t>
      </w:r>
      <w:proofErr w:type="gramEnd"/>
    </w:p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Если проводят отдельные обучения по оказанию первой помощи и применению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СИЗ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то создают две специализированные комиссии по проверке знания. Членов комиссии предварительно обучают в учебном центре по программе обучения по оказанию первой помощи пострадавшим или применению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СИЗ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(</w:t>
      </w:r>
      <w:hyperlink r:id="rId82" w:anchor="/document/99/727688582/XA00M9O2NH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76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8691"/>
      </w:tblGrid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3" w:anchor="/document/118/104263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ПРИКАЗ О СОЗДАНИИ СПЕЦИАЛИЗИРОВАННОЙ КОМИССИИ ПО ПРОВЕРКЕ ЗНАНИЯ ТРЕБОВАНИЙ ОХРАНЫ ТРУДА У РАБОТНИКОВ, ОБУЧЕННЫХ ПО ПРОГРАММАМ ПО ОКАЗАНИЮ ПЕРВОЙ ПОМОЩИ ПОСТРАДАВШИМ</w:t>
              </w:r>
            </w:hyperlink>
          </w:p>
        </w:tc>
      </w:tr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4" w:anchor="/document/118/104265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 xml:space="preserve">ПРИКАЗ О СОЗДАНИИ СПЕЦИАЛИЗИРОВАННОЙ КОМИССИИ ПО ПРОВЕРКЕ ЗНАНИЯ ТРЕБОВАНИЙ ОХРАНЫ ТРУДА У </w:t>
              </w:r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lastRenderedPageBreak/>
                <w:t>РАБОТНИКОВ, ОБУЧЕННЫХ ПО ПРОГРАММАМ ПО ПРИМЕНЕНИЮ СИЗ</w:t>
              </w:r>
            </w:hyperlink>
          </w:p>
        </w:tc>
      </w:tr>
    </w:tbl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lastRenderedPageBreak/>
        <w:t>Специализированные комиссии по работам повышенной опасности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Если проводят обучение требованиям охраны труда при работах повышенной опасности, то нужна специализированная комиссия. Она проверяет </w:t>
      </w:r>
      <w:proofErr w:type="spellStart"/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проверяет</w:t>
      </w:r>
      <w:proofErr w:type="spellEnd"/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знания требований охраны труда у работников, выполняющих работы повышенной опасности, и ответственных за организацию работ повышенной опасности (</w:t>
      </w:r>
      <w:hyperlink r:id="rId85" w:anchor="/document/99/727688582/XA00M962NE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75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Членов комиссии обучают в учебном центре по </w:t>
      </w:r>
      <w:hyperlink r:id="rId86" w:anchor="/document/16/122354/dfastbldy7/" w:history="1">
        <w:r w:rsidRPr="00E80256">
          <w:rPr>
            <w:rFonts w:ascii="Times New Roman" w:eastAsia="Times New Roman" w:hAnsi="Times New Roman" w:cs="Times New Roman"/>
            <w:color w:val="0047B3"/>
            <w:sz w:val="26"/>
            <w:szCs w:val="26"/>
            <w:u w:val="single"/>
            <w:lang w:eastAsia="ru-RU"/>
          </w:rPr>
          <w:t>программе «В»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8691"/>
      </w:tblGrid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7" w:anchor="/document/118/104264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lang w:eastAsia="ru-RU"/>
                </w:rPr>
                <w:t>ПРИКАЗ О СОЗДАНИИ СПЕЦИАЛИЗИРОВАННОЙ КОМИССИИ ПО ПРОВЕРКЕ ЗНАНИЯ ТРЕБОВАНИЙ ОХРАНЫ ТРУДА У РАБОТНИКОВ, ВЫПОЛНЯЮЩИХ РАБОТЫ ПОВЫШЕННОЙ ОПАСНОСТИ</w:t>
              </w:r>
            </w:hyperlink>
          </w:p>
        </w:tc>
      </w:tr>
    </w:tbl>
    <w:p w:rsidR="00F755A3" w:rsidRPr="00E80256" w:rsidRDefault="00F755A3" w:rsidP="00F755A3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pacing w:val="-1"/>
          <w:sz w:val="26"/>
          <w:szCs w:val="26"/>
          <w:lang w:eastAsia="ru-RU"/>
        </w:rPr>
        <w:t>Шаг 3. Провести внеплановые мероприятия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Внеочередное обучение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По действующему Порядку работодатель обязан направить в учебные центры на внеочередное обучение, если вводят новые НПА (п. 3.3 Порядка обучения № 1/29). Это касается работников, которые участвуют в организации обучения на предприятии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–р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уководители разных уровней управления, ответственные за обучение и инструктажи и члены комиссии по проверке знаний. 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Однако по новому Порядку, если вступают в силу новые НПА, внеплановое обучение проводят только по требованию Минтруда (</w:t>
      </w:r>
      <w:hyperlink r:id="rId88" w:anchor="/document/99/727688582/XA00MEO2O0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61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 Если такое требование будет, то работодатель обязан провести внеплановое обучение в срок, который определит Министерство или с 1 сентября в течение 60 календарных дней. При этом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нельзя допускать до работ без внепланового обучения (</w:t>
      </w:r>
      <w:hyperlink r:id="rId89" w:anchor="/document/99/901807664/ZA00MJ22NM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ст. 76 ТК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). Поэтому всех необученных работников с 1 сентября работодатель будет обязан отстранить, пока не проведет внеплановое мероприятие. Это касается руководителя организации, руководителей филиалов, комиссии по проверке знания требований ОТ, ответственных за инструктаж и обучение </w:t>
      </w: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 xml:space="preserve">требованиям ОТ, специалистов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ОТ, комиссий (комитетов) по ОТ, уполномоченных по ОТ, ответственных за проверку знаний на </w:t>
      </w:r>
      <w:proofErr w:type="spell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микропредприятиях</w:t>
      </w:r>
      <w:proofErr w:type="spell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Рекомендуем пока не направлять на внеочередное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обучение по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действующему Порядку. Эксперты Системы направили официальный запрос в Минтруд, чтобы получить разъяснение о необходимости внеочередных мероприятий по порядку обучения № 1/29. 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Внеплановый инструктаж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Работодатель обязан провести внеплановый инструктаж по охране труда для работников, которые участвуют в организации обучения на предприятии, на основании </w:t>
      </w:r>
      <w:hyperlink r:id="rId90" w:anchor="/document/99/727688582/XA00MBO2NG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подпункта «в» пункта 16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Однако, если Минтруд укажет проводить внеплановое обучение в связи с изменениями, то внеплановый инструктаж не нужен (</w:t>
      </w:r>
      <w:hyperlink r:id="rId91" w:anchor="/document/99/727688582/XA00MAI2N9/" w:tgtFrame="_self" w:history="1">
        <w:r w:rsidRPr="00E80256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п. 17 Правил обучения № 2464</w:t>
        </w:r>
      </w:hyperlink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 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Внеплановый инструктаж касается руководителя организации, руководителей филиалов, комиссии по проверке знания требований ОТ, ответственных за инструктаж и обучение требованиям ОТ, специалистов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ОТ, комиссий (комитетов) по ОТ, уполномоченных по ОТ, ответственных за проверку знаний на </w:t>
      </w:r>
      <w:proofErr w:type="spell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микропредприятиях</w:t>
      </w:r>
      <w:proofErr w:type="spell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На внеплановом инструктаже работники узнают, как переорганизовать обучение требованиям охраны труда на предприятии. 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Не проводите инструктаж работникам рабочих профессий, так как изменения напрямую не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касаются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их работы – не изменился технологический процесс или безопасные методы и приемы выполнения работ. </w:t>
      </w:r>
    </w:p>
    <w:p w:rsidR="00F755A3" w:rsidRPr="00E80256" w:rsidRDefault="00F755A3" w:rsidP="00F755A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 программу проведения внепланового  инструктажа включите изменения в организации и проведении инструктажей, стажировки, обучения охране труда и проверки знаний. Расскажите о новых видах обучения по оказанию первой помощи и применению </w:t>
      </w:r>
      <w:proofErr w:type="gramStart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СИЗ</w:t>
      </w:r>
      <w:proofErr w:type="gramEnd"/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Разъясните, как оформлять документы по планированию и регистрации обучения.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8603"/>
      </w:tblGrid>
      <w:tr w:rsidR="00F755A3" w:rsidRPr="00E80256" w:rsidTr="00F755A3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F755A3" w:rsidP="00F755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A3" w:rsidRPr="00E80256" w:rsidRDefault="00B00BE8" w:rsidP="00F755A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2" w:anchor="/document/118/104255/" w:tgtFrame="_self" w:history="1">
              <w:r w:rsidR="00F755A3" w:rsidRPr="00E80256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6"/>
                  <w:szCs w:val="26"/>
                  <w:u w:val="single"/>
                  <w:lang w:eastAsia="ru-RU"/>
                </w:rPr>
                <w:t>ПРОГРАММА ПРОВЕДЕНИЯ ВНЕПЛАНОВОГО ИНСТРУКТАЖА</w:t>
              </w:r>
            </w:hyperlink>
          </w:p>
        </w:tc>
      </w:tr>
    </w:tbl>
    <w:p w:rsidR="00E80256" w:rsidRDefault="00E80256" w:rsidP="00F755A3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6"/>
          <w:szCs w:val="26"/>
          <w:lang w:eastAsia="ru-RU"/>
        </w:rPr>
      </w:pPr>
    </w:p>
    <w:p w:rsidR="00F755A3" w:rsidRPr="00E80256" w:rsidRDefault="00F755A3" w:rsidP="00F755A3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b/>
          <w:bCs/>
          <w:color w:val="222222"/>
          <w:spacing w:val="-1"/>
          <w:sz w:val="26"/>
          <w:szCs w:val="26"/>
          <w:lang w:eastAsia="ru-RU"/>
        </w:rPr>
        <w:lastRenderedPageBreak/>
        <w:t>Шаг 4. Провести плановые мероприятия</w:t>
      </w:r>
    </w:p>
    <w:p w:rsidR="00F755A3" w:rsidRPr="00E80256" w:rsidRDefault="00F755A3" w:rsidP="00F755A3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E8025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Работодатель не должен обучать заново требованиям охраны труда по новому порядку обучения № 2464 с 1 сентября 2022 года. Организуйте обучение в плановом порядке.</w:t>
      </w:r>
    </w:p>
    <w:p w:rsidR="00EA3A37" w:rsidRDefault="00EA3A37"/>
    <w:sectPr w:rsidR="00EA3A37" w:rsidSect="00EA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71A"/>
    <w:multiLevelType w:val="multilevel"/>
    <w:tmpl w:val="06A4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C633A"/>
    <w:multiLevelType w:val="multilevel"/>
    <w:tmpl w:val="E4DA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90535"/>
    <w:multiLevelType w:val="multilevel"/>
    <w:tmpl w:val="BEEE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A1FA0"/>
    <w:multiLevelType w:val="multilevel"/>
    <w:tmpl w:val="DBD0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D773F"/>
    <w:multiLevelType w:val="multilevel"/>
    <w:tmpl w:val="21C2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406E3"/>
    <w:multiLevelType w:val="multilevel"/>
    <w:tmpl w:val="CAA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A2D26"/>
    <w:multiLevelType w:val="multilevel"/>
    <w:tmpl w:val="4F36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C04DCD"/>
    <w:multiLevelType w:val="multilevel"/>
    <w:tmpl w:val="DBA2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2043FD"/>
    <w:multiLevelType w:val="multilevel"/>
    <w:tmpl w:val="E57C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90797"/>
    <w:multiLevelType w:val="multilevel"/>
    <w:tmpl w:val="D3C0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A6F4C"/>
    <w:multiLevelType w:val="multilevel"/>
    <w:tmpl w:val="2FB0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FA4787"/>
    <w:multiLevelType w:val="multilevel"/>
    <w:tmpl w:val="A78A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5A3"/>
    <w:rsid w:val="000C4347"/>
    <w:rsid w:val="00337647"/>
    <w:rsid w:val="00383184"/>
    <w:rsid w:val="00597AFB"/>
    <w:rsid w:val="00773B52"/>
    <w:rsid w:val="00B00BE8"/>
    <w:rsid w:val="00E80256"/>
    <w:rsid w:val="00EA3A37"/>
    <w:rsid w:val="00F7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37"/>
  </w:style>
  <w:style w:type="paragraph" w:styleId="1">
    <w:name w:val="heading 1"/>
    <w:basedOn w:val="a"/>
    <w:link w:val="10"/>
    <w:uiPriority w:val="9"/>
    <w:qFormat/>
    <w:rsid w:val="00F75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5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55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55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5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name">
    <w:name w:val="author__name"/>
    <w:basedOn w:val="a0"/>
    <w:rsid w:val="00F755A3"/>
  </w:style>
  <w:style w:type="character" w:customStyle="1" w:styleId="authorprops">
    <w:name w:val="author__props"/>
    <w:basedOn w:val="a0"/>
    <w:rsid w:val="00F755A3"/>
  </w:style>
  <w:style w:type="paragraph" w:styleId="a3">
    <w:name w:val="Normal (Web)"/>
    <w:basedOn w:val="a"/>
    <w:uiPriority w:val="99"/>
    <w:unhideWhenUsed/>
    <w:rsid w:val="00F7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55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55A3"/>
    <w:rPr>
      <w:color w:val="800080"/>
      <w:u w:val="single"/>
    </w:rPr>
  </w:style>
  <w:style w:type="character" w:customStyle="1" w:styleId="recommendations-v4-image">
    <w:name w:val="recommendations-v4-image"/>
    <w:basedOn w:val="a0"/>
    <w:rsid w:val="00F755A3"/>
  </w:style>
  <w:style w:type="character" w:customStyle="1" w:styleId="recommendations-v4-imagewrapper">
    <w:name w:val="recommendations-v4-image__wrapper"/>
    <w:basedOn w:val="a0"/>
    <w:rsid w:val="00F755A3"/>
  </w:style>
  <w:style w:type="character" w:styleId="a6">
    <w:name w:val="Strong"/>
    <w:basedOn w:val="a0"/>
    <w:uiPriority w:val="22"/>
    <w:qFormat/>
    <w:rsid w:val="00F755A3"/>
    <w:rPr>
      <w:b/>
      <w:bCs/>
    </w:rPr>
  </w:style>
  <w:style w:type="character" w:customStyle="1" w:styleId="recommendations-v4-block">
    <w:name w:val="recommendations-v4-block"/>
    <w:basedOn w:val="a0"/>
    <w:rsid w:val="00F755A3"/>
  </w:style>
  <w:style w:type="paragraph" w:customStyle="1" w:styleId="incut-v4title">
    <w:name w:val="incut-v4__title"/>
    <w:basedOn w:val="a"/>
    <w:rsid w:val="00F7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F7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7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85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233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848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451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0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3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511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525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47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3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545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30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2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2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5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9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7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52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7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9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819577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83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7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52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30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511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75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4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3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689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8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5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4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1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2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65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0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3219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52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70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5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8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18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7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0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53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86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6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0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67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81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1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1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9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2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62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2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7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8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3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1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9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6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7144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503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29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018424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30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dget.1otruda.ru/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budget.1otruda.ru/" TargetMode="External"/><Relationship Id="rId39" Type="http://schemas.openxmlformats.org/officeDocument/2006/relationships/hyperlink" Target="https://budget.1otruda.ru/" TargetMode="External"/><Relationship Id="rId21" Type="http://schemas.openxmlformats.org/officeDocument/2006/relationships/image" Target="media/image6.png"/><Relationship Id="rId34" Type="http://schemas.openxmlformats.org/officeDocument/2006/relationships/image" Target="media/image14.png"/><Relationship Id="rId42" Type="http://schemas.openxmlformats.org/officeDocument/2006/relationships/hyperlink" Target="https://budget.1otruda.ru/" TargetMode="External"/><Relationship Id="rId47" Type="http://schemas.openxmlformats.org/officeDocument/2006/relationships/hyperlink" Target="https://budget.1otruda.ru/" TargetMode="External"/><Relationship Id="rId50" Type="http://schemas.openxmlformats.org/officeDocument/2006/relationships/hyperlink" Target="https://budget.1otruda.ru/" TargetMode="External"/><Relationship Id="rId55" Type="http://schemas.openxmlformats.org/officeDocument/2006/relationships/hyperlink" Target="https://budget.1otruda.ru/" TargetMode="External"/><Relationship Id="rId63" Type="http://schemas.openxmlformats.org/officeDocument/2006/relationships/hyperlink" Target="https://budget.1otruda.ru/" TargetMode="External"/><Relationship Id="rId68" Type="http://schemas.openxmlformats.org/officeDocument/2006/relationships/hyperlink" Target="https://budget.1otruda.ru/" TargetMode="External"/><Relationship Id="rId76" Type="http://schemas.openxmlformats.org/officeDocument/2006/relationships/hyperlink" Target="https://budget.1otruda.ru/" TargetMode="External"/><Relationship Id="rId84" Type="http://schemas.openxmlformats.org/officeDocument/2006/relationships/hyperlink" Target="https://budget.1otruda.ru/" TargetMode="External"/><Relationship Id="rId89" Type="http://schemas.openxmlformats.org/officeDocument/2006/relationships/hyperlink" Target="https://budget.1otruda.ru/" TargetMode="External"/><Relationship Id="rId7" Type="http://schemas.openxmlformats.org/officeDocument/2006/relationships/hyperlink" Target="https://budget.1otruda.ru/" TargetMode="External"/><Relationship Id="rId71" Type="http://schemas.openxmlformats.org/officeDocument/2006/relationships/hyperlink" Target="https://budget.1otruda.ru/" TargetMode="External"/><Relationship Id="rId92" Type="http://schemas.openxmlformats.org/officeDocument/2006/relationships/hyperlink" Target="https://budget.1otruda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image" Target="media/image9.png"/><Relationship Id="rId11" Type="http://schemas.openxmlformats.org/officeDocument/2006/relationships/image" Target="media/image2.png"/><Relationship Id="rId24" Type="http://schemas.openxmlformats.org/officeDocument/2006/relationships/hyperlink" Target="https://budget.1otruda.ru/" TargetMode="External"/><Relationship Id="rId32" Type="http://schemas.openxmlformats.org/officeDocument/2006/relationships/image" Target="media/image12.png"/><Relationship Id="rId37" Type="http://schemas.openxmlformats.org/officeDocument/2006/relationships/hyperlink" Target="https://budget.1otruda.ru/" TargetMode="External"/><Relationship Id="rId40" Type="http://schemas.openxmlformats.org/officeDocument/2006/relationships/hyperlink" Target="https://budget.1otruda.ru/" TargetMode="External"/><Relationship Id="rId45" Type="http://schemas.openxmlformats.org/officeDocument/2006/relationships/hyperlink" Target="https://budget.1otruda.ru/" TargetMode="External"/><Relationship Id="rId53" Type="http://schemas.openxmlformats.org/officeDocument/2006/relationships/hyperlink" Target="https://budget.1otruda.ru/" TargetMode="External"/><Relationship Id="rId58" Type="http://schemas.openxmlformats.org/officeDocument/2006/relationships/hyperlink" Target="https://budget.1otruda.ru/" TargetMode="External"/><Relationship Id="rId66" Type="http://schemas.openxmlformats.org/officeDocument/2006/relationships/hyperlink" Target="https://budget.1otruda.ru/" TargetMode="External"/><Relationship Id="rId74" Type="http://schemas.openxmlformats.org/officeDocument/2006/relationships/hyperlink" Target="https://budget.1otruda.ru/" TargetMode="External"/><Relationship Id="rId79" Type="http://schemas.openxmlformats.org/officeDocument/2006/relationships/hyperlink" Target="https://budget.1otruda.ru/" TargetMode="External"/><Relationship Id="rId87" Type="http://schemas.openxmlformats.org/officeDocument/2006/relationships/hyperlink" Target="https://budget.1otruda.ru/" TargetMode="External"/><Relationship Id="rId5" Type="http://schemas.openxmlformats.org/officeDocument/2006/relationships/hyperlink" Target="https://budget.1otruda.ru/" TargetMode="External"/><Relationship Id="rId61" Type="http://schemas.openxmlformats.org/officeDocument/2006/relationships/hyperlink" Target="https://budget.1otruda.ru/" TargetMode="External"/><Relationship Id="rId82" Type="http://schemas.openxmlformats.org/officeDocument/2006/relationships/hyperlink" Target="https://budget.1otruda.ru/" TargetMode="External"/><Relationship Id="rId90" Type="http://schemas.openxmlformats.org/officeDocument/2006/relationships/hyperlink" Target="https://budget.1otruda.ru/" TargetMode="External"/><Relationship Id="rId19" Type="http://schemas.openxmlformats.org/officeDocument/2006/relationships/hyperlink" Target="https://budget.1otruda.ru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budget.1otruda.ru/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hyperlink" Target="https://budget.1otruda.ru/" TargetMode="External"/><Relationship Id="rId43" Type="http://schemas.openxmlformats.org/officeDocument/2006/relationships/hyperlink" Target="https://budget.1otruda.ru/" TargetMode="External"/><Relationship Id="rId48" Type="http://schemas.openxmlformats.org/officeDocument/2006/relationships/hyperlink" Target="https://budget.1otruda.ru/" TargetMode="External"/><Relationship Id="rId56" Type="http://schemas.openxmlformats.org/officeDocument/2006/relationships/hyperlink" Target="https://budget.1otruda.ru/" TargetMode="External"/><Relationship Id="rId64" Type="http://schemas.openxmlformats.org/officeDocument/2006/relationships/hyperlink" Target="https://budget.1otruda.ru/" TargetMode="External"/><Relationship Id="rId69" Type="http://schemas.openxmlformats.org/officeDocument/2006/relationships/hyperlink" Target="https://budget.1otruda.ru/" TargetMode="External"/><Relationship Id="rId77" Type="http://schemas.openxmlformats.org/officeDocument/2006/relationships/hyperlink" Target="https://budget.1otruda.ru/" TargetMode="External"/><Relationship Id="rId8" Type="http://schemas.openxmlformats.org/officeDocument/2006/relationships/hyperlink" Target="https://budget.1otruda.ru/" TargetMode="External"/><Relationship Id="rId51" Type="http://schemas.openxmlformats.org/officeDocument/2006/relationships/hyperlink" Target="https://budget.1otruda.ru/" TargetMode="External"/><Relationship Id="rId72" Type="http://schemas.openxmlformats.org/officeDocument/2006/relationships/hyperlink" Target="https://budget.1otruda.ru/" TargetMode="External"/><Relationship Id="rId80" Type="http://schemas.openxmlformats.org/officeDocument/2006/relationships/hyperlink" Target="https://budget.1otruda.ru/" TargetMode="External"/><Relationship Id="rId85" Type="http://schemas.openxmlformats.org/officeDocument/2006/relationships/hyperlink" Target="https://budget.1otruda.ru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budget.1otruda.ru/" TargetMode="External"/><Relationship Id="rId17" Type="http://schemas.openxmlformats.org/officeDocument/2006/relationships/hyperlink" Target="https://budget.1otruda.ru/" TargetMode="External"/><Relationship Id="rId25" Type="http://schemas.openxmlformats.org/officeDocument/2006/relationships/hyperlink" Target="https://budget.1otruda.ru/" TargetMode="External"/><Relationship Id="rId33" Type="http://schemas.openxmlformats.org/officeDocument/2006/relationships/image" Target="media/image13.png"/><Relationship Id="rId38" Type="http://schemas.openxmlformats.org/officeDocument/2006/relationships/hyperlink" Target="https://budget.1otruda.ru/" TargetMode="External"/><Relationship Id="rId46" Type="http://schemas.openxmlformats.org/officeDocument/2006/relationships/hyperlink" Target="https://budget.1otruda.ru/" TargetMode="External"/><Relationship Id="rId59" Type="http://schemas.openxmlformats.org/officeDocument/2006/relationships/hyperlink" Target="https://budget.1otruda.ru/" TargetMode="External"/><Relationship Id="rId67" Type="http://schemas.openxmlformats.org/officeDocument/2006/relationships/hyperlink" Target="https://budget.1otruda.ru/" TargetMode="External"/><Relationship Id="rId20" Type="http://schemas.openxmlformats.org/officeDocument/2006/relationships/hyperlink" Target="https://budget.1otruda.ru/" TargetMode="External"/><Relationship Id="rId41" Type="http://schemas.openxmlformats.org/officeDocument/2006/relationships/hyperlink" Target="https://budget.1otruda.ru/" TargetMode="External"/><Relationship Id="rId54" Type="http://schemas.openxmlformats.org/officeDocument/2006/relationships/hyperlink" Target="https://budget.1otruda.ru/" TargetMode="External"/><Relationship Id="rId62" Type="http://schemas.openxmlformats.org/officeDocument/2006/relationships/hyperlink" Target="https://budget.1otruda.ru/" TargetMode="External"/><Relationship Id="rId70" Type="http://schemas.openxmlformats.org/officeDocument/2006/relationships/hyperlink" Target="https://budget.1otruda.ru/" TargetMode="External"/><Relationship Id="rId75" Type="http://schemas.openxmlformats.org/officeDocument/2006/relationships/hyperlink" Target="https://budget.1otruda.ru/" TargetMode="External"/><Relationship Id="rId83" Type="http://schemas.openxmlformats.org/officeDocument/2006/relationships/hyperlink" Target="https://budget.1otruda.ru/" TargetMode="External"/><Relationship Id="rId88" Type="http://schemas.openxmlformats.org/officeDocument/2006/relationships/hyperlink" Target="https://budget.1otruda.ru/" TargetMode="External"/><Relationship Id="rId91" Type="http://schemas.openxmlformats.org/officeDocument/2006/relationships/hyperlink" Target="https://budget.1otru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dget.1otruda.ru/" TargetMode="External"/><Relationship Id="rId15" Type="http://schemas.openxmlformats.org/officeDocument/2006/relationships/hyperlink" Target="https://budget.1otruda.ru/" TargetMode="External"/><Relationship Id="rId23" Type="http://schemas.openxmlformats.org/officeDocument/2006/relationships/hyperlink" Target="https://budget.1otruda.ru/" TargetMode="External"/><Relationship Id="rId28" Type="http://schemas.openxmlformats.org/officeDocument/2006/relationships/image" Target="media/image8.png"/><Relationship Id="rId36" Type="http://schemas.openxmlformats.org/officeDocument/2006/relationships/hyperlink" Target="https://budget.1otruda.ru/" TargetMode="External"/><Relationship Id="rId49" Type="http://schemas.openxmlformats.org/officeDocument/2006/relationships/hyperlink" Target="https://budget.1otruda.ru/" TargetMode="External"/><Relationship Id="rId57" Type="http://schemas.openxmlformats.org/officeDocument/2006/relationships/hyperlink" Target="https://budget.1otruda.ru/" TargetMode="External"/><Relationship Id="rId10" Type="http://schemas.openxmlformats.org/officeDocument/2006/relationships/hyperlink" Target="https://budget.1otruda.ru/" TargetMode="External"/><Relationship Id="rId31" Type="http://schemas.openxmlformats.org/officeDocument/2006/relationships/image" Target="media/image11.png"/><Relationship Id="rId44" Type="http://schemas.openxmlformats.org/officeDocument/2006/relationships/hyperlink" Target="https://budget.1otruda.ru/" TargetMode="External"/><Relationship Id="rId52" Type="http://schemas.openxmlformats.org/officeDocument/2006/relationships/hyperlink" Target="https://budget.1otruda.ru/" TargetMode="External"/><Relationship Id="rId60" Type="http://schemas.openxmlformats.org/officeDocument/2006/relationships/hyperlink" Target="https://budget.1otruda.ru/" TargetMode="External"/><Relationship Id="rId65" Type="http://schemas.openxmlformats.org/officeDocument/2006/relationships/hyperlink" Target="https://budget.1otruda.ru/" TargetMode="External"/><Relationship Id="rId73" Type="http://schemas.openxmlformats.org/officeDocument/2006/relationships/hyperlink" Target="https://budget.1otruda.ru/" TargetMode="External"/><Relationship Id="rId78" Type="http://schemas.openxmlformats.org/officeDocument/2006/relationships/hyperlink" Target="https://budget.1otruda.ru/" TargetMode="External"/><Relationship Id="rId81" Type="http://schemas.openxmlformats.org/officeDocument/2006/relationships/hyperlink" Target="https://budget.1otruda.ru/" TargetMode="External"/><Relationship Id="rId86" Type="http://schemas.openxmlformats.org/officeDocument/2006/relationships/hyperlink" Target="https://budget.1otruda.ru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4729</Words>
  <Characters>26957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2022-06-21T06:24:00Z</cp:lastPrinted>
  <dcterms:created xsi:type="dcterms:W3CDTF">2022-06-07T23:08:00Z</dcterms:created>
  <dcterms:modified xsi:type="dcterms:W3CDTF">2022-06-21T06:36:00Z</dcterms:modified>
</cp:coreProperties>
</file>